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2C52" w14:textId="6852A294" w:rsidR="0039301B" w:rsidRDefault="00A54B8A" w:rsidP="0039301B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noProof/>
          <w:sz w:val="28"/>
          <w:szCs w:val="28"/>
        </w:rPr>
      </w:pPr>
      <w:r>
        <w:rPr>
          <w:rFonts w:ascii="Aptos" w:hAnsi="Aptos" w:cs="Calibri-Bold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98FE383" wp14:editId="3E272A8D">
            <wp:simplePos x="0" y="0"/>
            <wp:positionH relativeFrom="margin">
              <wp:posOffset>4333875</wp:posOffset>
            </wp:positionH>
            <wp:positionV relativeFrom="margin">
              <wp:posOffset>1348740</wp:posOffset>
            </wp:positionV>
            <wp:extent cx="1548130" cy="1875155"/>
            <wp:effectExtent l="0" t="0" r="0" b="0"/>
            <wp:wrapSquare wrapText="bothSides"/>
            <wp:docPr id="32004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 w:cs="Calibri-Bold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2F7E4ED" wp14:editId="6BC34B28">
            <wp:simplePos x="0" y="0"/>
            <wp:positionH relativeFrom="margin">
              <wp:posOffset>1990090</wp:posOffset>
            </wp:positionH>
            <wp:positionV relativeFrom="page">
              <wp:posOffset>2258060</wp:posOffset>
            </wp:positionV>
            <wp:extent cx="1527175" cy="1807845"/>
            <wp:effectExtent l="0" t="0" r="0" b="1905"/>
            <wp:wrapSquare wrapText="bothSides"/>
            <wp:docPr id="148317337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 w:cs="Calibri-Bold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A3330B2" wp14:editId="721C02AB">
            <wp:simplePos x="0" y="0"/>
            <wp:positionH relativeFrom="margin">
              <wp:posOffset>-311150</wp:posOffset>
            </wp:positionH>
            <wp:positionV relativeFrom="page">
              <wp:posOffset>2169160</wp:posOffset>
            </wp:positionV>
            <wp:extent cx="1629410" cy="1934845"/>
            <wp:effectExtent l="0" t="0" r="8890" b="8255"/>
            <wp:wrapSquare wrapText="bothSides"/>
            <wp:docPr id="192360983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301B">
        <w:rPr>
          <w:rFonts w:ascii="Aptos" w:hAnsi="Apto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831BD4" wp14:editId="402F0AAA">
            <wp:simplePos x="0" y="0"/>
            <wp:positionH relativeFrom="margin">
              <wp:posOffset>-320040</wp:posOffset>
            </wp:positionH>
            <wp:positionV relativeFrom="page">
              <wp:posOffset>342900</wp:posOffset>
            </wp:positionV>
            <wp:extent cx="6073140" cy="1795145"/>
            <wp:effectExtent l="0" t="0" r="3810" b="0"/>
            <wp:wrapSquare wrapText="bothSides"/>
            <wp:docPr id="735282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54892" w14:textId="5EF90497" w:rsidR="0039301B" w:rsidRDefault="0039301B" w:rsidP="0039301B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noProof/>
          <w:sz w:val="28"/>
          <w:szCs w:val="28"/>
        </w:rPr>
      </w:pPr>
    </w:p>
    <w:p w14:paraId="29ED4952" w14:textId="757139B8" w:rsidR="0039301B" w:rsidRDefault="0039301B" w:rsidP="0039301B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noProof/>
          <w:sz w:val="28"/>
          <w:szCs w:val="28"/>
        </w:rPr>
      </w:pPr>
    </w:p>
    <w:p w14:paraId="3D61948B" w14:textId="37D0317A" w:rsidR="0039301B" w:rsidRDefault="0039301B" w:rsidP="0039301B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noProof/>
          <w:sz w:val="28"/>
          <w:szCs w:val="28"/>
        </w:rPr>
      </w:pPr>
    </w:p>
    <w:p w14:paraId="1D7B6562" w14:textId="3021D34C" w:rsidR="0039301B" w:rsidRDefault="0039301B" w:rsidP="0039301B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noProof/>
          <w:sz w:val="28"/>
          <w:szCs w:val="28"/>
        </w:rPr>
      </w:pPr>
    </w:p>
    <w:p w14:paraId="2138FD25" w14:textId="77675B15" w:rsidR="0039301B" w:rsidRDefault="0039301B" w:rsidP="0039301B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6A01AE9F" w14:textId="5F955B07" w:rsidR="0039301B" w:rsidRDefault="0039301B" w:rsidP="0039301B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36E61A59" w14:textId="49CF2D7D" w:rsidR="0039301B" w:rsidRDefault="0039301B" w:rsidP="0039301B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52673F17" w14:textId="77777777" w:rsidR="005106E8" w:rsidRDefault="005106E8" w:rsidP="0039301B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098840C1" w14:textId="77777777" w:rsidR="00A54B8A" w:rsidRDefault="00A54B8A" w:rsidP="0039301B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584E7F02" w14:textId="57AEFD66" w:rsidR="0039301B" w:rsidRPr="0039301B" w:rsidRDefault="00C55D0F" w:rsidP="0039301B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  <w:r w:rsidRPr="0039301B">
        <w:rPr>
          <w:rFonts w:ascii="Aptos" w:hAnsi="Aptos" w:cs="Calibri-Bold"/>
          <w:b/>
          <w:bCs/>
          <w:sz w:val="28"/>
          <w:szCs w:val="28"/>
        </w:rPr>
        <w:t>Embrace Inclusion and build Diversity</w:t>
      </w:r>
      <w:r w:rsidR="0039301B" w:rsidRPr="0039301B">
        <w:rPr>
          <w:rFonts w:ascii="Aptos" w:hAnsi="Aptos" w:cs="Calibri-Bold"/>
          <w:b/>
          <w:bCs/>
          <w:sz w:val="28"/>
          <w:szCs w:val="28"/>
        </w:rPr>
        <w:t xml:space="preserve"> </w:t>
      </w:r>
      <w:r w:rsidRPr="0039301B">
        <w:rPr>
          <w:rFonts w:ascii="Aptos" w:hAnsi="Aptos" w:cs="Calibri-Bold"/>
          <w:b/>
          <w:bCs/>
          <w:sz w:val="28"/>
          <w:szCs w:val="28"/>
        </w:rPr>
        <w:t>for a future where everyone benefits</w:t>
      </w:r>
    </w:p>
    <w:p w14:paraId="062A699D" w14:textId="54C4ED28" w:rsidR="00C55D0F" w:rsidRPr="0039301B" w:rsidRDefault="00C55D0F" w:rsidP="005106E8">
      <w:pPr>
        <w:rPr>
          <w:rFonts w:ascii="Aptos" w:hAnsi="Aptos"/>
          <w:sz w:val="28"/>
          <w:szCs w:val="28"/>
        </w:rPr>
      </w:pPr>
      <w:r w:rsidRPr="0039301B">
        <w:rPr>
          <w:rFonts w:ascii="Aptos" w:hAnsi="Aptos"/>
          <w:sz w:val="28"/>
          <w:szCs w:val="28"/>
        </w:rPr>
        <w:t>As a Diversity &amp; Inclusion (D&amp;I) focused organisation, the Irish Centre for Diversity has a clear</w:t>
      </w:r>
      <w:r w:rsidRPr="0039301B">
        <w:rPr>
          <w:rFonts w:ascii="Aptos" w:hAnsi="Aptos"/>
          <w:sz w:val="28"/>
          <w:szCs w:val="28"/>
        </w:rPr>
        <w:t xml:space="preserve"> </w:t>
      </w:r>
      <w:r w:rsidRPr="0039301B">
        <w:rPr>
          <w:rFonts w:ascii="Aptos" w:hAnsi="Aptos"/>
          <w:sz w:val="28"/>
          <w:szCs w:val="28"/>
        </w:rPr>
        <w:t>understanding of the strategic needs of an organisation that wishes to demonstrate its</w:t>
      </w:r>
      <w:r w:rsidRPr="0039301B">
        <w:rPr>
          <w:rFonts w:ascii="Aptos" w:hAnsi="Aptos"/>
          <w:sz w:val="28"/>
          <w:szCs w:val="28"/>
        </w:rPr>
        <w:t xml:space="preserve"> </w:t>
      </w:r>
      <w:r w:rsidRPr="0039301B">
        <w:rPr>
          <w:rFonts w:ascii="Aptos" w:hAnsi="Aptos"/>
          <w:sz w:val="28"/>
          <w:szCs w:val="28"/>
        </w:rPr>
        <w:t xml:space="preserve">commitment to this valuable area. </w:t>
      </w:r>
    </w:p>
    <w:p w14:paraId="478B11F8" w14:textId="6C92EE04" w:rsidR="005106E8" w:rsidRDefault="00C55D0F" w:rsidP="00C55D0F">
      <w:pPr>
        <w:rPr>
          <w:rFonts w:ascii="Aptos" w:hAnsi="Aptos"/>
          <w:sz w:val="28"/>
          <w:szCs w:val="28"/>
        </w:rPr>
      </w:pPr>
      <w:r w:rsidRPr="0039301B">
        <w:rPr>
          <w:rFonts w:ascii="Aptos" w:hAnsi="Aptos"/>
          <w:sz w:val="28"/>
          <w:szCs w:val="28"/>
        </w:rPr>
        <w:t>We want organisations to do more than just tick boxes; we</w:t>
      </w:r>
      <w:r w:rsidRPr="0039301B">
        <w:rPr>
          <w:rFonts w:ascii="Aptos" w:hAnsi="Aptos"/>
          <w:sz w:val="28"/>
          <w:szCs w:val="28"/>
        </w:rPr>
        <w:t xml:space="preserve"> </w:t>
      </w:r>
      <w:r w:rsidRPr="0039301B">
        <w:rPr>
          <w:rFonts w:ascii="Aptos" w:hAnsi="Aptos"/>
          <w:sz w:val="28"/>
          <w:szCs w:val="28"/>
        </w:rPr>
        <w:t xml:space="preserve">want them to transform the workplace environment to one, which is more </w:t>
      </w:r>
      <w:r w:rsidRPr="0039301B">
        <w:rPr>
          <w:rFonts w:ascii="Aptos" w:hAnsi="Aptos"/>
          <w:sz w:val="28"/>
          <w:szCs w:val="28"/>
        </w:rPr>
        <w:t>E</w:t>
      </w:r>
      <w:r w:rsidRPr="0039301B">
        <w:rPr>
          <w:rFonts w:ascii="Aptos" w:hAnsi="Aptos"/>
          <w:sz w:val="28"/>
          <w:szCs w:val="28"/>
        </w:rPr>
        <w:t>quitable and</w:t>
      </w:r>
      <w:r w:rsidRPr="0039301B">
        <w:rPr>
          <w:rFonts w:ascii="Aptos" w:hAnsi="Aptos"/>
          <w:sz w:val="28"/>
          <w:szCs w:val="28"/>
        </w:rPr>
        <w:t xml:space="preserve"> I</w:t>
      </w:r>
      <w:r w:rsidRPr="0039301B">
        <w:rPr>
          <w:rFonts w:ascii="Aptos" w:hAnsi="Aptos"/>
          <w:sz w:val="28"/>
          <w:szCs w:val="28"/>
        </w:rPr>
        <w:t>nclusive. We use cutting-edge tools and services to measure and inform organisations about</w:t>
      </w:r>
      <w:r w:rsidRPr="0039301B">
        <w:rPr>
          <w:rFonts w:ascii="Aptos" w:hAnsi="Aptos"/>
          <w:sz w:val="28"/>
          <w:szCs w:val="28"/>
        </w:rPr>
        <w:t xml:space="preserve"> </w:t>
      </w:r>
      <w:r w:rsidRPr="0039301B">
        <w:rPr>
          <w:rFonts w:ascii="Aptos" w:hAnsi="Aptos"/>
          <w:sz w:val="28"/>
          <w:szCs w:val="28"/>
        </w:rPr>
        <w:t>workplace culture through the lens of FREDIE™ (Fairness</w:t>
      </w:r>
      <w:r w:rsidRPr="0039301B">
        <w:rPr>
          <w:rFonts w:ascii="Aptos" w:hAnsi="Aptos"/>
          <w:sz w:val="28"/>
          <w:szCs w:val="28"/>
        </w:rPr>
        <w:t xml:space="preserve"> | </w:t>
      </w:r>
      <w:r w:rsidRPr="0039301B">
        <w:rPr>
          <w:rFonts w:ascii="Aptos" w:hAnsi="Aptos"/>
          <w:sz w:val="28"/>
          <w:szCs w:val="28"/>
        </w:rPr>
        <w:t>Respect</w:t>
      </w:r>
      <w:r w:rsidRPr="0039301B">
        <w:rPr>
          <w:rFonts w:ascii="Aptos" w:hAnsi="Aptos"/>
          <w:sz w:val="28"/>
          <w:szCs w:val="28"/>
        </w:rPr>
        <w:t xml:space="preserve"> | </w:t>
      </w:r>
      <w:r w:rsidRPr="0039301B">
        <w:rPr>
          <w:rFonts w:ascii="Aptos" w:hAnsi="Aptos"/>
          <w:sz w:val="28"/>
          <w:szCs w:val="28"/>
        </w:rPr>
        <w:t>Equality</w:t>
      </w:r>
      <w:r w:rsidRPr="0039301B">
        <w:rPr>
          <w:rFonts w:ascii="Aptos" w:hAnsi="Aptos"/>
          <w:sz w:val="28"/>
          <w:szCs w:val="28"/>
        </w:rPr>
        <w:t xml:space="preserve"> | </w:t>
      </w:r>
      <w:r w:rsidRPr="0039301B">
        <w:rPr>
          <w:rFonts w:ascii="Aptos" w:hAnsi="Aptos"/>
          <w:sz w:val="28"/>
          <w:szCs w:val="28"/>
        </w:rPr>
        <w:t>Diversity</w:t>
      </w:r>
      <w:r w:rsidRPr="0039301B">
        <w:rPr>
          <w:rFonts w:ascii="Aptos" w:hAnsi="Aptos"/>
          <w:sz w:val="28"/>
          <w:szCs w:val="28"/>
        </w:rPr>
        <w:t xml:space="preserve"> | </w:t>
      </w:r>
      <w:r w:rsidRPr="0039301B">
        <w:rPr>
          <w:rFonts w:ascii="Aptos" w:hAnsi="Aptos"/>
          <w:sz w:val="28"/>
          <w:szCs w:val="28"/>
        </w:rPr>
        <w:t>Inclusion</w:t>
      </w:r>
      <w:r w:rsidRPr="0039301B">
        <w:rPr>
          <w:rFonts w:ascii="Aptos" w:hAnsi="Aptos"/>
          <w:sz w:val="28"/>
          <w:szCs w:val="28"/>
        </w:rPr>
        <w:t xml:space="preserve"> | </w:t>
      </w:r>
      <w:r w:rsidRPr="0039301B">
        <w:rPr>
          <w:rFonts w:ascii="Aptos" w:hAnsi="Aptos"/>
          <w:sz w:val="28"/>
          <w:szCs w:val="28"/>
        </w:rPr>
        <w:t>Engagement).</w:t>
      </w:r>
    </w:p>
    <w:p w14:paraId="3F5DEC17" w14:textId="77777777" w:rsidR="00A54B8A" w:rsidRPr="0039301B" w:rsidRDefault="00A54B8A" w:rsidP="00C55D0F">
      <w:pPr>
        <w:rPr>
          <w:rFonts w:ascii="Aptos" w:hAnsi="Aptos"/>
          <w:sz w:val="28"/>
          <w:szCs w:val="28"/>
        </w:rPr>
      </w:pPr>
    </w:p>
    <w:p w14:paraId="2C643558" w14:textId="5DAEDD82" w:rsidR="005106E8" w:rsidRDefault="00C55D0F" w:rsidP="005106E8">
      <w:pPr>
        <w:ind w:left="720"/>
        <w:rPr>
          <w:rFonts w:ascii="Aptos" w:hAnsi="Aptos"/>
          <w:sz w:val="28"/>
          <w:szCs w:val="28"/>
        </w:rPr>
      </w:pPr>
      <w:r w:rsidRPr="0039301B">
        <w:rPr>
          <w:rFonts w:ascii="Aptos" w:hAnsi="Aptos"/>
          <w:sz w:val="28"/>
          <w:szCs w:val="28"/>
        </w:rPr>
        <w:t>“</w:t>
      </w:r>
      <w:r w:rsidRPr="0039301B">
        <w:rPr>
          <w:rFonts w:ascii="Aptos" w:hAnsi="Aptos"/>
          <w:sz w:val="28"/>
          <w:szCs w:val="28"/>
        </w:rPr>
        <w:t>Achieving Investors in Diversity Gold</w:t>
      </w:r>
      <w:r w:rsidRPr="0039301B">
        <w:rPr>
          <w:rFonts w:ascii="Aptos" w:hAnsi="Aptos"/>
          <w:sz w:val="28"/>
          <w:szCs w:val="28"/>
        </w:rPr>
        <w:t xml:space="preserve"> </w:t>
      </w:r>
      <w:r w:rsidRPr="00C55D0F">
        <w:rPr>
          <w:rFonts w:ascii="Aptos" w:hAnsi="Aptos"/>
          <w:sz w:val="28"/>
          <w:szCs w:val="28"/>
        </w:rPr>
        <w:t>is a massive milestone for us. The</w:t>
      </w:r>
      <w:r w:rsidRPr="0039301B">
        <w:rPr>
          <w:rFonts w:ascii="Aptos" w:hAnsi="Aptos"/>
          <w:sz w:val="28"/>
          <w:szCs w:val="28"/>
        </w:rPr>
        <w:t xml:space="preserve"> </w:t>
      </w:r>
      <w:r w:rsidRPr="00C55D0F">
        <w:rPr>
          <w:rFonts w:ascii="Aptos" w:hAnsi="Aptos"/>
          <w:sz w:val="28"/>
          <w:szCs w:val="28"/>
        </w:rPr>
        <w:t>Construction Industry can often be seen</w:t>
      </w:r>
      <w:r w:rsidRPr="0039301B">
        <w:rPr>
          <w:rFonts w:ascii="Aptos" w:hAnsi="Aptos"/>
          <w:sz w:val="28"/>
          <w:szCs w:val="28"/>
        </w:rPr>
        <w:t xml:space="preserve"> </w:t>
      </w:r>
      <w:r w:rsidRPr="00C55D0F">
        <w:rPr>
          <w:rFonts w:ascii="Aptos" w:hAnsi="Aptos"/>
          <w:sz w:val="28"/>
          <w:szCs w:val="28"/>
        </w:rPr>
        <w:t>as a tough, predominantly male</w:t>
      </w:r>
      <w:r w:rsidRPr="0039301B">
        <w:rPr>
          <w:rFonts w:ascii="Aptos" w:hAnsi="Aptos"/>
          <w:sz w:val="28"/>
          <w:szCs w:val="28"/>
        </w:rPr>
        <w:t xml:space="preserve"> </w:t>
      </w:r>
      <w:r w:rsidRPr="00C55D0F">
        <w:rPr>
          <w:rFonts w:ascii="Aptos" w:hAnsi="Aptos"/>
          <w:sz w:val="28"/>
          <w:szCs w:val="28"/>
        </w:rPr>
        <w:t>environment, which can present</w:t>
      </w:r>
      <w:r w:rsidRPr="0039301B">
        <w:rPr>
          <w:rFonts w:ascii="Aptos" w:hAnsi="Aptos"/>
          <w:sz w:val="28"/>
          <w:szCs w:val="28"/>
        </w:rPr>
        <w:t xml:space="preserve"> </w:t>
      </w:r>
      <w:r w:rsidRPr="00C55D0F">
        <w:rPr>
          <w:rFonts w:ascii="Aptos" w:hAnsi="Aptos"/>
          <w:sz w:val="28"/>
          <w:szCs w:val="28"/>
        </w:rPr>
        <w:t>barriers in the DE&amp;I space. Achieving</w:t>
      </w:r>
      <w:r w:rsidRPr="0039301B">
        <w:rPr>
          <w:rFonts w:ascii="Aptos" w:hAnsi="Aptos"/>
          <w:sz w:val="28"/>
          <w:szCs w:val="28"/>
        </w:rPr>
        <w:t xml:space="preserve"> </w:t>
      </w:r>
      <w:r w:rsidRPr="00C55D0F">
        <w:rPr>
          <w:rFonts w:ascii="Aptos" w:hAnsi="Aptos"/>
          <w:sz w:val="28"/>
          <w:szCs w:val="28"/>
        </w:rPr>
        <w:t>Gold accreditation demonstrates that</w:t>
      </w:r>
      <w:r w:rsidRPr="0039301B">
        <w:rPr>
          <w:rFonts w:ascii="Aptos" w:hAnsi="Aptos"/>
          <w:sz w:val="28"/>
          <w:szCs w:val="28"/>
        </w:rPr>
        <w:t xml:space="preserve"> </w:t>
      </w:r>
      <w:r w:rsidRPr="00C55D0F">
        <w:rPr>
          <w:rFonts w:ascii="Aptos" w:hAnsi="Aptos"/>
          <w:sz w:val="28"/>
          <w:szCs w:val="28"/>
        </w:rPr>
        <w:t>meaningful progress is possible, even</w:t>
      </w:r>
      <w:r w:rsidRPr="0039301B">
        <w:rPr>
          <w:rFonts w:ascii="Aptos" w:hAnsi="Aptos"/>
          <w:sz w:val="28"/>
          <w:szCs w:val="28"/>
        </w:rPr>
        <w:t xml:space="preserve"> </w:t>
      </w:r>
      <w:r w:rsidRPr="00C55D0F">
        <w:rPr>
          <w:rFonts w:ascii="Aptos" w:hAnsi="Aptos"/>
          <w:sz w:val="28"/>
          <w:szCs w:val="28"/>
        </w:rPr>
        <w:t>with challenges.</w:t>
      </w:r>
      <w:r w:rsidRPr="0039301B">
        <w:rPr>
          <w:rFonts w:ascii="Aptos" w:hAnsi="Aptos"/>
          <w:sz w:val="28"/>
          <w:szCs w:val="28"/>
        </w:rPr>
        <w:t xml:space="preserve"> </w:t>
      </w:r>
      <w:r w:rsidRPr="00C55D0F">
        <w:rPr>
          <w:rFonts w:ascii="Aptos" w:hAnsi="Aptos"/>
          <w:sz w:val="28"/>
          <w:szCs w:val="28"/>
        </w:rPr>
        <w:t>The accreditation process helped us</w:t>
      </w:r>
      <w:r w:rsidRPr="0039301B">
        <w:rPr>
          <w:rFonts w:ascii="Aptos" w:hAnsi="Aptos"/>
          <w:sz w:val="28"/>
          <w:szCs w:val="28"/>
        </w:rPr>
        <w:t xml:space="preserve"> </w:t>
      </w:r>
      <w:r w:rsidRPr="00C55D0F">
        <w:rPr>
          <w:rFonts w:ascii="Aptos" w:hAnsi="Aptos"/>
          <w:sz w:val="28"/>
          <w:szCs w:val="28"/>
        </w:rPr>
        <w:t>identify areas for improvement through</w:t>
      </w:r>
      <w:r w:rsidRPr="0039301B">
        <w:rPr>
          <w:rFonts w:ascii="Aptos" w:hAnsi="Aptos"/>
          <w:sz w:val="28"/>
          <w:szCs w:val="28"/>
        </w:rPr>
        <w:t xml:space="preserve"> </w:t>
      </w:r>
      <w:r w:rsidRPr="00C55D0F">
        <w:rPr>
          <w:rFonts w:ascii="Aptos" w:hAnsi="Aptos"/>
          <w:sz w:val="28"/>
          <w:szCs w:val="28"/>
        </w:rPr>
        <w:t>a robust action plan, while embedding</w:t>
      </w:r>
      <w:r w:rsidRPr="0039301B">
        <w:rPr>
          <w:rFonts w:ascii="Aptos" w:hAnsi="Aptos"/>
          <w:sz w:val="28"/>
          <w:szCs w:val="28"/>
        </w:rPr>
        <w:t xml:space="preserve"> </w:t>
      </w:r>
      <w:r w:rsidRPr="00C55D0F">
        <w:rPr>
          <w:rFonts w:ascii="Aptos" w:hAnsi="Aptos"/>
          <w:sz w:val="28"/>
          <w:szCs w:val="28"/>
        </w:rPr>
        <w:t>DE&amp;I into our workplace in a way that</w:t>
      </w:r>
      <w:r w:rsidRPr="0039301B">
        <w:rPr>
          <w:rFonts w:ascii="Aptos" w:hAnsi="Aptos"/>
          <w:sz w:val="28"/>
          <w:szCs w:val="28"/>
        </w:rPr>
        <w:t xml:space="preserve"> </w:t>
      </w:r>
      <w:r w:rsidRPr="0039301B">
        <w:rPr>
          <w:rFonts w:ascii="Aptos" w:hAnsi="Aptos"/>
          <w:sz w:val="28"/>
          <w:szCs w:val="28"/>
        </w:rPr>
        <w:t>feels authentic and sustainable.</w:t>
      </w:r>
      <w:r w:rsidRPr="0039301B">
        <w:rPr>
          <w:rFonts w:ascii="Aptos" w:hAnsi="Aptos"/>
          <w:sz w:val="28"/>
          <w:szCs w:val="28"/>
        </w:rPr>
        <w:t xml:space="preserve">” </w:t>
      </w:r>
    </w:p>
    <w:p w14:paraId="7098E7CF" w14:textId="02E1D2E4" w:rsidR="00C55D0F" w:rsidRPr="005106E8" w:rsidRDefault="00C55D0F" w:rsidP="005106E8">
      <w:pPr>
        <w:ind w:left="720"/>
        <w:jc w:val="right"/>
        <w:rPr>
          <w:rFonts w:ascii="Aptos" w:hAnsi="Aptos"/>
          <w:b/>
          <w:bCs/>
          <w:sz w:val="28"/>
          <w:szCs w:val="28"/>
        </w:rPr>
      </w:pPr>
      <w:r w:rsidRPr="005106E8">
        <w:rPr>
          <w:rFonts w:ascii="Aptos" w:hAnsi="Aptos"/>
          <w:b/>
          <w:bCs/>
          <w:sz w:val="28"/>
          <w:szCs w:val="28"/>
        </w:rPr>
        <w:t>– PJ Hegarty &amp; Sons</w:t>
      </w:r>
    </w:p>
    <w:p w14:paraId="2681528C" w14:textId="58FA1344" w:rsidR="00242F14" w:rsidRPr="0039301B" w:rsidRDefault="00C55D0F" w:rsidP="00C55D0F">
      <w:pPr>
        <w:autoSpaceDE w:val="0"/>
        <w:autoSpaceDN w:val="0"/>
        <w:adjustRightInd w:val="0"/>
        <w:spacing w:after="0" w:line="240" w:lineRule="auto"/>
        <w:rPr>
          <w:rFonts w:ascii="Aptos" w:hAnsi="Aptos"/>
          <w:sz w:val="28"/>
          <w:szCs w:val="28"/>
        </w:rPr>
      </w:pPr>
      <w:r w:rsidRPr="0039301B">
        <w:rPr>
          <w:rFonts w:ascii="Aptos" w:hAnsi="Aptos" w:cs="Calibri-Bold"/>
          <w:b/>
          <w:bCs/>
          <w:sz w:val="28"/>
          <w:szCs w:val="28"/>
        </w:rPr>
        <w:lastRenderedPageBreak/>
        <w:t>INVESTORS IN DIVERSITY</w:t>
      </w:r>
      <w:r w:rsidRPr="0039301B">
        <w:rPr>
          <w:rFonts w:ascii="Aptos" w:hAnsi="Aptos" w:cs="Calibri-Bold"/>
          <w:b/>
          <w:bCs/>
          <w:sz w:val="28"/>
          <w:szCs w:val="28"/>
        </w:rPr>
        <w:t xml:space="preserve"> </w:t>
      </w:r>
      <w:r w:rsidRPr="0039301B">
        <w:rPr>
          <w:rFonts w:ascii="Aptos" w:hAnsi="Aptos" w:cs="Calibri-Bold"/>
          <w:b/>
          <w:bCs/>
          <w:sz w:val="28"/>
          <w:szCs w:val="28"/>
        </w:rPr>
        <w:t>ACCREDITATION</w:t>
      </w:r>
      <w:r w:rsidRPr="0039301B">
        <w:rPr>
          <w:rFonts w:ascii="Aptos" w:hAnsi="Aptos"/>
          <w:sz w:val="28"/>
          <w:szCs w:val="28"/>
        </w:rPr>
        <w:t xml:space="preserve"> </w:t>
      </w:r>
    </w:p>
    <w:p w14:paraId="6B649DEA" w14:textId="5F546734" w:rsidR="00C55D0F" w:rsidRPr="005106E8" w:rsidRDefault="00C55D0F" w:rsidP="00C55D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Over 320 organisations are on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the Investors in Diversity Journey</w:t>
      </w:r>
    </w:p>
    <w:p w14:paraId="25BC6D2B" w14:textId="4F50FA50" w:rsidR="00C55D0F" w:rsidRPr="005106E8" w:rsidRDefault="00C55D0F" w:rsidP="00C55D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107% increase in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organisations undertaking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proofErr w:type="spellStart"/>
      <w:r w:rsidRPr="005106E8">
        <w:rPr>
          <w:rFonts w:ascii="Aptos" w:hAnsi="Aptos" w:cs="Calibri-Bold"/>
          <w:sz w:val="28"/>
          <w:szCs w:val="28"/>
        </w:rPr>
        <w:t>IiD</w:t>
      </w:r>
      <w:proofErr w:type="spellEnd"/>
      <w:r w:rsidRPr="005106E8">
        <w:rPr>
          <w:rFonts w:ascii="Aptos" w:hAnsi="Aptos" w:cs="Calibri-Bold"/>
          <w:sz w:val="28"/>
          <w:szCs w:val="28"/>
        </w:rPr>
        <w:t xml:space="preserve"> Gold 2025 vs 2024</w:t>
      </w:r>
    </w:p>
    <w:p w14:paraId="083F48F4" w14:textId="7B608335" w:rsidR="00C55D0F" w:rsidRPr="005106E8" w:rsidRDefault="00C55D0F" w:rsidP="00C55D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 xml:space="preserve">More than 40 </w:t>
      </w:r>
      <w:r w:rsidRPr="005106E8">
        <w:rPr>
          <w:rFonts w:ascii="Aptos" w:hAnsi="Aptos" w:cs="Calibri-Bold"/>
          <w:sz w:val="28"/>
          <w:szCs w:val="28"/>
        </w:rPr>
        <w:t>organisations</w:t>
      </w:r>
      <w:r w:rsidRPr="005106E8">
        <w:rPr>
          <w:rFonts w:ascii="Aptos" w:hAnsi="Aptos" w:cs="Calibri-Bold"/>
          <w:sz w:val="28"/>
          <w:szCs w:val="28"/>
        </w:rPr>
        <w:t xml:space="preserve"> have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 xml:space="preserve">now achieved </w:t>
      </w:r>
      <w:proofErr w:type="spellStart"/>
      <w:r w:rsidRPr="005106E8">
        <w:rPr>
          <w:rFonts w:ascii="Aptos" w:hAnsi="Aptos" w:cs="Calibri-Bold"/>
          <w:sz w:val="28"/>
          <w:szCs w:val="28"/>
        </w:rPr>
        <w:t>IiD</w:t>
      </w:r>
      <w:proofErr w:type="spellEnd"/>
      <w:r w:rsidRPr="005106E8">
        <w:rPr>
          <w:rFonts w:ascii="Aptos" w:hAnsi="Aptos" w:cs="Calibri-Bold"/>
          <w:sz w:val="28"/>
          <w:szCs w:val="28"/>
        </w:rPr>
        <w:t xml:space="preserve"> Gold Status</w:t>
      </w:r>
    </w:p>
    <w:p w14:paraId="69FDC240" w14:textId="77777777" w:rsidR="00C55D0F" w:rsidRPr="005106E8" w:rsidRDefault="00C55D0F" w:rsidP="00C55D0F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</w:p>
    <w:p w14:paraId="56A43F85" w14:textId="77777777" w:rsidR="005106E8" w:rsidRDefault="00C04DFE" w:rsidP="00C55D0F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O</w:t>
      </w:r>
      <w:r w:rsidR="00C55D0F" w:rsidRPr="005106E8">
        <w:rPr>
          <w:rFonts w:ascii="Aptos" w:hAnsi="Aptos" w:cs="Calibri-Bold"/>
          <w:sz w:val="28"/>
          <w:szCs w:val="28"/>
        </w:rPr>
        <w:t xml:space="preserve">ver 450 </w:t>
      </w:r>
      <w:r w:rsidRPr="005106E8">
        <w:rPr>
          <w:rFonts w:ascii="Aptos" w:hAnsi="Aptos" w:cs="Calibri-Bold"/>
          <w:sz w:val="28"/>
          <w:szCs w:val="28"/>
        </w:rPr>
        <w:t xml:space="preserve">organisations </w:t>
      </w:r>
      <w:r w:rsidR="00C55D0F" w:rsidRPr="005106E8">
        <w:rPr>
          <w:rFonts w:ascii="Aptos" w:hAnsi="Aptos" w:cs="Calibri-Bold"/>
          <w:sz w:val="28"/>
          <w:szCs w:val="28"/>
        </w:rPr>
        <w:t>have engaged in the Investors in Diversity process to date.</w:t>
      </w:r>
      <w:r w:rsidR="005106E8" w:rsidRPr="005106E8">
        <w:rPr>
          <w:rFonts w:ascii="Aptos" w:hAnsi="Aptos" w:cs="Calibri-Bold"/>
          <w:sz w:val="28"/>
          <w:szCs w:val="28"/>
        </w:rPr>
        <w:t xml:space="preserve"> </w:t>
      </w:r>
    </w:p>
    <w:p w14:paraId="0D3D8B91" w14:textId="5F122863" w:rsidR="00C55D0F" w:rsidRPr="005106E8" w:rsidRDefault="00C55D0F" w:rsidP="00C55D0F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These include:</w:t>
      </w:r>
    </w:p>
    <w:p w14:paraId="0C49A8D0" w14:textId="6B9EE61B" w:rsidR="00C55D0F" w:rsidRPr="005106E8" w:rsidRDefault="00C55D0F" w:rsidP="00C55D0F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 xml:space="preserve">AIB | </w:t>
      </w:r>
      <w:r w:rsidR="00C04DFE" w:rsidRPr="005106E8">
        <w:rPr>
          <w:rFonts w:ascii="Aptos" w:hAnsi="Aptos" w:cs="Calibri-Bold"/>
          <w:sz w:val="28"/>
          <w:szCs w:val="28"/>
        </w:rPr>
        <w:t xml:space="preserve">A&amp;L Goodbody | Aldi | Aon | The Arts Council | Aviva | Bank of Ireland | Bord </w:t>
      </w:r>
      <w:proofErr w:type="spellStart"/>
      <w:r w:rsidR="00C04DFE" w:rsidRPr="005106E8">
        <w:rPr>
          <w:rFonts w:ascii="Aptos" w:hAnsi="Aptos" w:cs="Calibri-Bold"/>
          <w:sz w:val="28"/>
          <w:szCs w:val="28"/>
        </w:rPr>
        <w:t>Gáis</w:t>
      </w:r>
      <w:proofErr w:type="spellEnd"/>
      <w:r w:rsidR="00C04DFE" w:rsidRPr="005106E8">
        <w:rPr>
          <w:rFonts w:ascii="Aptos" w:hAnsi="Aptos" w:cs="Calibri-Bold"/>
          <w:sz w:val="28"/>
          <w:szCs w:val="28"/>
        </w:rPr>
        <w:t xml:space="preserve"> Energy | </w:t>
      </w:r>
      <w:proofErr w:type="spellStart"/>
      <w:r w:rsidR="00C04DFE" w:rsidRPr="005106E8">
        <w:rPr>
          <w:rFonts w:ascii="Aptos" w:hAnsi="Aptos" w:cs="Calibri-Bold"/>
          <w:sz w:val="28"/>
          <w:szCs w:val="28"/>
        </w:rPr>
        <w:t>Catalyx</w:t>
      </w:r>
      <w:proofErr w:type="spellEnd"/>
      <w:r w:rsidR="00C04DFE" w:rsidRPr="005106E8">
        <w:rPr>
          <w:rFonts w:ascii="Aptos" w:hAnsi="Aptos" w:cs="Calibri-Bold"/>
          <w:sz w:val="28"/>
          <w:szCs w:val="28"/>
        </w:rPr>
        <w:t xml:space="preserve"> | CBRE | </w:t>
      </w:r>
      <w:proofErr w:type="spellStart"/>
      <w:r w:rsidR="00C04DFE" w:rsidRPr="005106E8">
        <w:rPr>
          <w:rFonts w:ascii="Aptos" w:hAnsi="Aptos" w:cs="Calibri-Bold"/>
          <w:sz w:val="28"/>
          <w:szCs w:val="28"/>
        </w:rPr>
        <w:t>Clúid</w:t>
      </w:r>
      <w:proofErr w:type="spellEnd"/>
      <w:r w:rsidR="00C04DFE" w:rsidRPr="005106E8">
        <w:rPr>
          <w:rFonts w:ascii="Aptos" w:hAnsi="Aptos" w:cs="Calibri-Bold"/>
          <w:sz w:val="28"/>
          <w:szCs w:val="28"/>
        </w:rPr>
        <w:t xml:space="preserve"> | CORE | Cpl | DBFL Consulting Engineers | </w:t>
      </w:r>
      <w:proofErr w:type="spellStart"/>
      <w:r w:rsidR="00C04DFE" w:rsidRPr="005106E8">
        <w:rPr>
          <w:rFonts w:ascii="Aptos" w:hAnsi="Aptos" w:cs="Calibri-Bold"/>
          <w:sz w:val="28"/>
          <w:szCs w:val="28"/>
        </w:rPr>
        <w:t>emeis</w:t>
      </w:r>
      <w:proofErr w:type="spellEnd"/>
      <w:r w:rsidR="00C04DFE" w:rsidRPr="005106E8">
        <w:rPr>
          <w:rFonts w:ascii="Aptos" w:hAnsi="Aptos" w:cs="Calibri-Bold"/>
          <w:sz w:val="28"/>
          <w:szCs w:val="28"/>
        </w:rPr>
        <w:t xml:space="preserve"> | </w:t>
      </w:r>
      <w:proofErr w:type="spellStart"/>
      <w:r w:rsidR="00C04DFE" w:rsidRPr="005106E8">
        <w:rPr>
          <w:rFonts w:ascii="Aptos" w:hAnsi="Aptos" w:cs="Calibri-Bold"/>
          <w:sz w:val="28"/>
          <w:szCs w:val="28"/>
        </w:rPr>
        <w:t>Expleo</w:t>
      </w:r>
      <w:proofErr w:type="spellEnd"/>
      <w:r w:rsidR="00C04DFE" w:rsidRPr="005106E8">
        <w:rPr>
          <w:rFonts w:ascii="Aptos" w:hAnsi="Aptos" w:cs="Calibri-Bold"/>
          <w:sz w:val="28"/>
          <w:szCs w:val="28"/>
        </w:rPr>
        <w:t xml:space="preserve"> | FBD Insurance | Fidelity Investments | </w:t>
      </w:r>
      <w:proofErr w:type="spellStart"/>
      <w:r w:rsidR="00C04DFE" w:rsidRPr="005106E8">
        <w:rPr>
          <w:rFonts w:ascii="Aptos" w:hAnsi="Aptos" w:cs="Calibri-Bold"/>
          <w:sz w:val="28"/>
          <w:szCs w:val="28"/>
        </w:rPr>
        <w:t>Forvis</w:t>
      </w:r>
      <w:proofErr w:type="spellEnd"/>
      <w:r w:rsidR="00C04DFE" w:rsidRPr="005106E8">
        <w:rPr>
          <w:rFonts w:ascii="Aptos" w:hAnsi="Aptos" w:cs="Calibri-Bold"/>
          <w:sz w:val="28"/>
          <w:szCs w:val="28"/>
        </w:rPr>
        <w:t xml:space="preserve"> Mazars | </w:t>
      </w:r>
      <w:proofErr w:type="spellStart"/>
      <w:r w:rsidR="00C04DFE" w:rsidRPr="005106E8">
        <w:rPr>
          <w:rFonts w:ascii="Aptos" w:hAnsi="Aptos" w:cs="Calibri-Bold"/>
          <w:sz w:val="28"/>
          <w:szCs w:val="28"/>
        </w:rPr>
        <w:t>Glenveagh</w:t>
      </w:r>
      <w:proofErr w:type="spellEnd"/>
      <w:r w:rsidR="00C04DFE" w:rsidRPr="005106E8">
        <w:rPr>
          <w:rFonts w:ascii="Aptos" w:hAnsi="Aptos" w:cs="Calibri-Bold"/>
          <w:sz w:val="28"/>
          <w:szCs w:val="28"/>
        </w:rPr>
        <w:t xml:space="preserve"> | Grant Thornton | PJ Hegarty &amp; Sons | </w:t>
      </w:r>
      <w:proofErr w:type="spellStart"/>
      <w:r w:rsidR="00C04DFE" w:rsidRPr="005106E8">
        <w:rPr>
          <w:rFonts w:ascii="Aptos" w:hAnsi="Aptos" w:cs="Calibri-Bold"/>
          <w:sz w:val="28"/>
          <w:szCs w:val="28"/>
        </w:rPr>
        <w:t>Hostelworld</w:t>
      </w:r>
      <w:proofErr w:type="spellEnd"/>
      <w:r w:rsidR="00C04DFE" w:rsidRPr="005106E8">
        <w:rPr>
          <w:rFonts w:ascii="Aptos" w:hAnsi="Aptos" w:cs="Calibri-Bold"/>
          <w:sz w:val="28"/>
          <w:szCs w:val="28"/>
        </w:rPr>
        <w:t xml:space="preserve"> | IDA Ireland | Ipsen | Irish rugby Football Union (IRFU) | Jones Lang Lasalle (JLL) | Laya Healthcare | Matheson LLP | Nestlé | Nicholas O’Dwyer | The National Lottery | PTSB | </w:t>
      </w:r>
      <w:proofErr w:type="spellStart"/>
      <w:r w:rsidR="00C04DFE" w:rsidRPr="005106E8">
        <w:rPr>
          <w:rFonts w:ascii="Aptos" w:hAnsi="Aptos" w:cs="Calibri-Bold"/>
          <w:sz w:val="28"/>
          <w:szCs w:val="28"/>
        </w:rPr>
        <w:t>Roayl</w:t>
      </w:r>
      <w:proofErr w:type="spellEnd"/>
      <w:r w:rsidR="00C04DFE" w:rsidRPr="005106E8">
        <w:rPr>
          <w:rFonts w:ascii="Aptos" w:hAnsi="Aptos" w:cs="Calibri-Bold"/>
          <w:sz w:val="28"/>
          <w:szCs w:val="28"/>
        </w:rPr>
        <w:t xml:space="preserve"> </w:t>
      </w:r>
      <w:proofErr w:type="spellStart"/>
      <w:r w:rsidR="00C04DFE" w:rsidRPr="005106E8">
        <w:rPr>
          <w:rFonts w:ascii="Aptos" w:hAnsi="Aptos" w:cs="Calibri-Bold"/>
          <w:sz w:val="28"/>
          <w:szCs w:val="28"/>
        </w:rPr>
        <w:t>Colleage</w:t>
      </w:r>
      <w:proofErr w:type="spellEnd"/>
      <w:r w:rsidR="00C04DFE" w:rsidRPr="005106E8">
        <w:rPr>
          <w:rFonts w:ascii="Aptos" w:hAnsi="Aptos" w:cs="Calibri-Bold"/>
          <w:sz w:val="28"/>
          <w:szCs w:val="28"/>
        </w:rPr>
        <w:t xml:space="preserve"> of Physicians of Ireland | Sisk | SOLAS | Sun Life | Three | </w:t>
      </w:r>
      <w:proofErr w:type="spellStart"/>
      <w:r w:rsidR="00C04DFE" w:rsidRPr="005106E8">
        <w:rPr>
          <w:rFonts w:ascii="Aptos" w:hAnsi="Aptos" w:cs="Calibri-Bold"/>
          <w:sz w:val="28"/>
          <w:szCs w:val="28"/>
        </w:rPr>
        <w:t>Weltec</w:t>
      </w:r>
      <w:proofErr w:type="spellEnd"/>
      <w:r w:rsidR="00C04DFE" w:rsidRPr="005106E8">
        <w:rPr>
          <w:rFonts w:ascii="Aptos" w:hAnsi="Aptos" w:cs="Calibri-Bold"/>
          <w:sz w:val="28"/>
          <w:szCs w:val="28"/>
        </w:rPr>
        <w:t xml:space="preserve"> Engineering | Woodie’s &amp; more</w:t>
      </w:r>
    </w:p>
    <w:p w14:paraId="7CADD950" w14:textId="77777777" w:rsidR="00C04DFE" w:rsidRPr="0039301B" w:rsidRDefault="00C04DFE" w:rsidP="00C55D0F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5DBD431E" w14:textId="75453B23" w:rsidR="00C04DFE" w:rsidRPr="0039301B" w:rsidRDefault="00C04DFE" w:rsidP="00C55D0F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  <w:r w:rsidRPr="0039301B">
        <w:rPr>
          <w:rFonts w:ascii="Aptos" w:hAnsi="Aptos" w:cs="Calibri-Bold"/>
          <w:b/>
          <w:bCs/>
          <w:sz w:val="28"/>
          <w:szCs w:val="28"/>
        </w:rPr>
        <w:t>INVESTORS IN DIVERSITY FRAMEWORK</w:t>
      </w:r>
    </w:p>
    <w:p w14:paraId="0074DB13" w14:textId="199CE632" w:rsidR="00C04DFE" w:rsidRPr="005106E8" w:rsidRDefault="00C04DFE" w:rsidP="00C04DFE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Ireland’s leading D&amp;I framework and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accreditation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offers organisations a clear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and structured pathway to transform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Diversity, Inclusion &amp; Culture.</w:t>
      </w:r>
    </w:p>
    <w:p w14:paraId="408A199F" w14:textId="77777777" w:rsidR="00F70C76" w:rsidRPr="005106E8" w:rsidRDefault="00F70C76" w:rsidP="00C04DFE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This includes focuses on:</w:t>
      </w:r>
    </w:p>
    <w:p w14:paraId="7FC7E554" w14:textId="50ED740E" w:rsidR="00C04DFE" w:rsidRPr="005106E8" w:rsidRDefault="00C04DFE" w:rsidP="00F70C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Diverse &amp; Inclusive Leadership</w:t>
      </w:r>
    </w:p>
    <w:p w14:paraId="0548EB18" w14:textId="53BC35DE" w:rsidR="00C04DFE" w:rsidRPr="005106E8" w:rsidRDefault="00C04DFE" w:rsidP="00F70C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Policies, Practice &amp; Process</w:t>
      </w:r>
    </w:p>
    <w:p w14:paraId="125777C6" w14:textId="378D2C06" w:rsidR="00C04DFE" w:rsidRPr="005106E8" w:rsidRDefault="00F70C76" w:rsidP="00F70C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Recruitment, Retention &amp; Progression</w:t>
      </w:r>
    </w:p>
    <w:p w14:paraId="2416A68B" w14:textId="01837841" w:rsidR="00F70C76" w:rsidRPr="005106E8" w:rsidRDefault="00F70C76" w:rsidP="00F70C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Recording &amp; Monitoring</w:t>
      </w:r>
    </w:p>
    <w:p w14:paraId="1A4CD981" w14:textId="68CEFFC0" w:rsidR="00F70C76" w:rsidRPr="005106E8" w:rsidRDefault="00F70C76" w:rsidP="00F70C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Impact on external Diversity</w:t>
      </w:r>
    </w:p>
    <w:p w14:paraId="22B56768" w14:textId="77777777" w:rsidR="00F70C76" w:rsidRPr="0039301B" w:rsidRDefault="00F70C76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7A613229" w14:textId="77777777" w:rsidR="00A54B8A" w:rsidRDefault="00A54B8A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6FDCB6E5" w14:textId="77777777" w:rsidR="00A54B8A" w:rsidRDefault="00A54B8A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0EB3ED34" w14:textId="77777777" w:rsidR="00A54B8A" w:rsidRDefault="00A54B8A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3E732CF1" w14:textId="77777777" w:rsidR="00A54B8A" w:rsidRDefault="00A54B8A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24BE11E6" w14:textId="77777777" w:rsidR="00A54B8A" w:rsidRDefault="00A54B8A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58B6A16B" w14:textId="77777777" w:rsidR="00A54B8A" w:rsidRDefault="00A54B8A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5BEBFE56" w14:textId="77777777" w:rsidR="00A54B8A" w:rsidRDefault="00A54B8A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3058F682" w14:textId="77777777" w:rsidR="00A54B8A" w:rsidRDefault="00A54B8A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6B6B5851" w14:textId="77777777" w:rsidR="00A54B8A" w:rsidRDefault="00A54B8A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6C3D524E" w14:textId="77777777" w:rsidR="00A54B8A" w:rsidRDefault="00A54B8A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092B9D06" w14:textId="77777777" w:rsidR="00A54B8A" w:rsidRDefault="00A54B8A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7DA8F08D" w14:textId="77777777" w:rsidR="00A54B8A" w:rsidRDefault="00A54B8A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7B8265A7" w14:textId="77777777" w:rsidR="00A54B8A" w:rsidRDefault="00A54B8A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256E2C83" w14:textId="3FBE6AE5" w:rsidR="00F70C76" w:rsidRDefault="00F70C76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  <w:r w:rsidRPr="0039301B">
        <w:rPr>
          <w:rFonts w:ascii="Aptos" w:hAnsi="Aptos" w:cs="Calibri-Bold"/>
          <w:b/>
          <w:bCs/>
          <w:sz w:val="28"/>
          <w:szCs w:val="28"/>
        </w:rPr>
        <w:lastRenderedPageBreak/>
        <w:t>THE JOURNEY</w:t>
      </w:r>
    </w:p>
    <w:p w14:paraId="3C037B81" w14:textId="58B52593" w:rsidR="00A54B8A" w:rsidRPr="0039301B" w:rsidRDefault="00A54B8A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177ABD90" w14:textId="386F66FF" w:rsidR="00A54B8A" w:rsidRDefault="00A54B8A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  <w:r w:rsidRPr="005106E8">
        <w:rPr>
          <w:rFonts w:ascii="Aptos" w:hAnsi="Aptos" w:cs="Calibri-Bold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C4D1859" wp14:editId="09168668">
            <wp:simplePos x="0" y="0"/>
            <wp:positionH relativeFrom="margin">
              <wp:posOffset>-15240</wp:posOffset>
            </wp:positionH>
            <wp:positionV relativeFrom="page">
              <wp:posOffset>1371600</wp:posOffset>
            </wp:positionV>
            <wp:extent cx="3931920" cy="763270"/>
            <wp:effectExtent l="0" t="0" r="0" b="0"/>
            <wp:wrapSquare wrapText="bothSides"/>
            <wp:docPr id="3045578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E707F" w14:textId="77777777" w:rsidR="00A54B8A" w:rsidRDefault="00A54B8A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05E8E0BF" w14:textId="77777777" w:rsidR="00A54B8A" w:rsidRDefault="00A54B8A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4E8023D7" w14:textId="77777777" w:rsidR="00A54B8A" w:rsidRDefault="00A54B8A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75E9E5EC" w14:textId="23030DDC" w:rsidR="00F70C76" w:rsidRPr="005106E8" w:rsidRDefault="00F70C76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b/>
          <w:bCs/>
          <w:sz w:val="28"/>
          <w:szCs w:val="28"/>
        </w:rPr>
        <w:t>Investors in Diversity Bronze</w:t>
      </w:r>
      <w:r w:rsidR="0039301B" w:rsidRPr="005106E8">
        <w:rPr>
          <w:rFonts w:ascii="Aptos" w:hAnsi="Aptos" w:cs="Calibri-Bold"/>
          <w:sz w:val="28"/>
          <w:szCs w:val="28"/>
        </w:rPr>
        <w:t xml:space="preserve"> focuses on </w:t>
      </w:r>
      <w:r w:rsidRPr="00F70C76">
        <w:rPr>
          <w:rFonts w:ascii="Aptos" w:hAnsi="Aptos" w:cs="Calibri-Bold"/>
          <w:i/>
          <w:iCs/>
          <w:sz w:val="28"/>
          <w:szCs w:val="28"/>
        </w:rPr>
        <w:t>Committing</w:t>
      </w:r>
      <w:r w:rsidRPr="005106E8">
        <w:rPr>
          <w:rFonts w:ascii="Aptos" w:hAnsi="Aptos" w:cs="Calibri-Bold"/>
          <w:i/>
          <w:iCs/>
          <w:sz w:val="28"/>
          <w:szCs w:val="28"/>
        </w:rPr>
        <w:t xml:space="preserve"> - </w:t>
      </w:r>
      <w:r w:rsidRPr="00F70C76">
        <w:rPr>
          <w:rFonts w:ascii="Aptos" w:hAnsi="Aptos" w:cs="Calibri-Bold"/>
          <w:sz w:val="28"/>
          <w:szCs w:val="28"/>
        </w:rPr>
        <w:t>Establishing a strong</w:t>
      </w:r>
      <w:r w:rsidRPr="005106E8">
        <w:rPr>
          <w:rFonts w:ascii="Aptos" w:hAnsi="Aptos" w:cs="Calibri-Bold"/>
          <w:i/>
          <w:iCs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D&amp;I foundation</w:t>
      </w:r>
    </w:p>
    <w:p w14:paraId="619F4A3E" w14:textId="6336F3B8" w:rsidR="0039301B" w:rsidRPr="005106E8" w:rsidRDefault="0039301B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The process includes:</w:t>
      </w:r>
    </w:p>
    <w:p w14:paraId="10A93F89" w14:textId="6D2B856B" w:rsidR="00F70C76" w:rsidRPr="005106E8" w:rsidRDefault="00F70C76" w:rsidP="00F70C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Review people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policies with D&amp;I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lens. Feedback on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areas for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development</w:t>
      </w:r>
    </w:p>
    <w:p w14:paraId="11E03902" w14:textId="45BA8E0D" w:rsidR="00F70C76" w:rsidRPr="005106E8" w:rsidRDefault="00F70C76" w:rsidP="00F70C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Review effective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communication of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policies across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organisation</w:t>
      </w:r>
    </w:p>
    <w:p w14:paraId="6518EECC" w14:textId="458BF786" w:rsidR="00F70C76" w:rsidRDefault="00F70C76" w:rsidP="00F70C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Train senior leaders in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D&amp;I</w:t>
      </w:r>
    </w:p>
    <w:p w14:paraId="33C03FC0" w14:textId="77777777" w:rsidR="00A54B8A" w:rsidRPr="005106E8" w:rsidRDefault="00A54B8A" w:rsidP="00A54B8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-Bold"/>
          <w:sz w:val="28"/>
          <w:szCs w:val="28"/>
        </w:rPr>
      </w:pPr>
    </w:p>
    <w:p w14:paraId="0EBF7463" w14:textId="77777777" w:rsidR="00F70C76" w:rsidRPr="0039301B" w:rsidRDefault="00F70C76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i/>
          <w:iCs/>
          <w:sz w:val="28"/>
          <w:szCs w:val="28"/>
        </w:rPr>
      </w:pPr>
    </w:p>
    <w:p w14:paraId="10E7C7D7" w14:textId="36649E60" w:rsidR="0039301B" w:rsidRPr="0039301B" w:rsidRDefault="0039301B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i/>
          <w:iCs/>
          <w:sz w:val="28"/>
          <w:szCs w:val="28"/>
        </w:rPr>
      </w:pPr>
      <w:r w:rsidRPr="0039301B">
        <w:rPr>
          <w:rFonts w:ascii="Aptos" w:hAnsi="Aptos" w:cs="Calibri-Bold"/>
          <w:noProof/>
          <w:sz w:val="28"/>
          <w:szCs w:val="28"/>
        </w:rPr>
        <w:drawing>
          <wp:inline distT="0" distB="0" distL="0" distR="0" wp14:anchorId="4D1C89C3" wp14:editId="1014CD59">
            <wp:extent cx="3977640" cy="773283"/>
            <wp:effectExtent l="0" t="0" r="3810" b="8255"/>
            <wp:docPr id="8127294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020" cy="78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5E7DE" w14:textId="772B795D" w:rsidR="00F70C76" w:rsidRPr="005106E8" w:rsidRDefault="00F70C76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39301B">
        <w:rPr>
          <w:rFonts w:ascii="Aptos" w:hAnsi="Aptos" w:cs="Calibri-Bold"/>
          <w:b/>
          <w:bCs/>
          <w:sz w:val="28"/>
          <w:szCs w:val="28"/>
        </w:rPr>
        <w:t xml:space="preserve">Investors in Diversity </w:t>
      </w:r>
      <w:r w:rsidRPr="0039301B">
        <w:rPr>
          <w:rFonts w:ascii="Aptos" w:hAnsi="Aptos" w:cs="Calibri-Bold"/>
          <w:b/>
          <w:bCs/>
          <w:sz w:val="28"/>
          <w:szCs w:val="28"/>
        </w:rPr>
        <w:t>Silver</w:t>
      </w:r>
      <w:r w:rsidR="0039301B" w:rsidRPr="0039301B">
        <w:rPr>
          <w:rFonts w:ascii="Aptos" w:hAnsi="Aptos" w:cs="Calibri-Bold"/>
          <w:b/>
          <w:bCs/>
          <w:sz w:val="28"/>
          <w:szCs w:val="28"/>
        </w:rPr>
        <w:t xml:space="preserve"> </w:t>
      </w:r>
      <w:r w:rsidR="0039301B" w:rsidRPr="005106E8">
        <w:rPr>
          <w:rFonts w:ascii="Aptos" w:hAnsi="Aptos" w:cs="Calibri-Bold"/>
          <w:sz w:val="28"/>
          <w:szCs w:val="28"/>
        </w:rPr>
        <w:t xml:space="preserve">focuses on </w:t>
      </w:r>
      <w:r w:rsidRPr="005106E8">
        <w:rPr>
          <w:rFonts w:ascii="Aptos" w:hAnsi="Aptos" w:cs="Calibri-Bold"/>
          <w:i/>
          <w:iCs/>
          <w:sz w:val="28"/>
          <w:szCs w:val="28"/>
        </w:rPr>
        <w:t>Embedding</w:t>
      </w:r>
      <w:r w:rsidRPr="005106E8">
        <w:rPr>
          <w:rFonts w:ascii="Aptos" w:hAnsi="Aptos" w:cs="Calibri-Bold"/>
          <w:i/>
          <w:iCs/>
          <w:sz w:val="28"/>
          <w:szCs w:val="28"/>
        </w:rPr>
        <w:t xml:space="preserve"> - </w:t>
      </w:r>
      <w:r w:rsidRPr="005106E8">
        <w:rPr>
          <w:rFonts w:ascii="Aptos" w:hAnsi="Aptos" w:cs="Calibri-Bold"/>
          <w:sz w:val="28"/>
          <w:szCs w:val="28"/>
        </w:rPr>
        <w:t>Measuring the culture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F70C76">
        <w:rPr>
          <w:rFonts w:ascii="Aptos" w:hAnsi="Aptos" w:cs="Calibri-Bold"/>
          <w:sz w:val="28"/>
          <w:szCs w:val="28"/>
        </w:rPr>
        <w:t>of your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F70C76">
        <w:rPr>
          <w:rFonts w:ascii="Aptos" w:hAnsi="Aptos" w:cs="Calibri-Bold"/>
          <w:sz w:val="28"/>
          <w:szCs w:val="28"/>
        </w:rPr>
        <w:t>organisation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with a D&amp;I lens</w:t>
      </w:r>
    </w:p>
    <w:p w14:paraId="1618DB0D" w14:textId="7D0999E0" w:rsidR="0039301B" w:rsidRPr="005106E8" w:rsidRDefault="0039301B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The process includes:</w:t>
      </w:r>
    </w:p>
    <w:p w14:paraId="2805968F" w14:textId="4130AA22" w:rsidR="00F70C76" w:rsidRPr="005106E8" w:rsidRDefault="00F70C76" w:rsidP="00F70C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An all-employee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survey to understand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the lived experience</w:t>
      </w:r>
    </w:p>
    <w:p w14:paraId="0360A706" w14:textId="4BBB8BA2" w:rsidR="00F70C76" w:rsidRPr="005106E8" w:rsidRDefault="00F70C76" w:rsidP="00F70C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Mapping data against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ICFD maturity model</w:t>
      </w:r>
    </w:p>
    <w:p w14:paraId="2FC070AC" w14:textId="6120B3C8" w:rsidR="00F70C76" w:rsidRPr="005106E8" w:rsidRDefault="00F70C76" w:rsidP="00F70C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Benchmarking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against national and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sector data sets</w:t>
      </w:r>
    </w:p>
    <w:p w14:paraId="10943E5C" w14:textId="7EE4EF62" w:rsidR="00F70C76" w:rsidRDefault="00F70C76" w:rsidP="00F70C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ICFD develop a D&amp;I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action plan based on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findings</w:t>
      </w:r>
    </w:p>
    <w:p w14:paraId="2AF1DF86" w14:textId="77777777" w:rsidR="00A54B8A" w:rsidRPr="005106E8" w:rsidRDefault="00A54B8A" w:rsidP="00A54B8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-Bold"/>
          <w:sz w:val="28"/>
          <w:szCs w:val="28"/>
        </w:rPr>
      </w:pPr>
    </w:p>
    <w:p w14:paraId="283C40E1" w14:textId="77777777" w:rsidR="00F70C76" w:rsidRPr="0039301B" w:rsidRDefault="00F70C76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i/>
          <w:iCs/>
          <w:sz w:val="28"/>
          <w:szCs w:val="28"/>
        </w:rPr>
      </w:pPr>
    </w:p>
    <w:p w14:paraId="29E72E9B" w14:textId="77777777" w:rsidR="00A54B8A" w:rsidRDefault="0039301B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  <w:r w:rsidRPr="0039301B">
        <w:rPr>
          <w:rFonts w:ascii="Aptos" w:hAnsi="Aptos" w:cs="Calibri-Bold"/>
          <w:noProof/>
          <w:sz w:val="28"/>
          <w:szCs w:val="28"/>
        </w:rPr>
        <w:drawing>
          <wp:inline distT="0" distB="0" distL="0" distR="0" wp14:anchorId="499C31E6" wp14:editId="7F984826">
            <wp:extent cx="3985260" cy="779034"/>
            <wp:effectExtent l="0" t="0" r="0" b="2540"/>
            <wp:docPr id="5189571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281" cy="797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6A74A" w14:textId="77777777" w:rsidR="00A54B8A" w:rsidRDefault="00A54B8A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04BF8FEF" w14:textId="24F3C91A" w:rsidR="00F70C76" w:rsidRPr="005106E8" w:rsidRDefault="00F70C76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39301B">
        <w:rPr>
          <w:rFonts w:ascii="Aptos" w:hAnsi="Aptos" w:cs="Calibri-Bold"/>
          <w:b/>
          <w:bCs/>
          <w:sz w:val="28"/>
          <w:szCs w:val="28"/>
        </w:rPr>
        <w:t xml:space="preserve">Investors in Diversity </w:t>
      </w:r>
      <w:r w:rsidRPr="0039301B">
        <w:rPr>
          <w:rFonts w:ascii="Aptos" w:hAnsi="Aptos" w:cs="Calibri-Bold"/>
          <w:b/>
          <w:bCs/>
          <w:sz w:val="28"/>
          <w:szCs w:val="28"/>
        </w:rPr>
        <w:t>Gold</w:t>
      </w:r>
      <w:r w:rsidR="0039301B" w:rsidRPr="0039301B">
        <w:rPr>
          <w:rFonts w:ascii="Aptos" w:hAnsi="Aptos" w:cs="Calibri-Bold"/>
          <w:b/>
          <w:bCs/>
          <w:sz w:val="28"/>
          <w:szCs w:val="28"/>
        </w:rPr>
        <w:t xml:space="preserve"> </w:t>
      </w:r>
      <w:r w:rsidR="0039301B" w:rsidRPr="005106E8">
        <w:rPr>
          <w:rFonts w:ascii="Aptos" w:hAnsi="Aptos" w:cs="Calibri-Bold"/>
          <w:sz w:val="28"/>
          <w:szCs w:val="28"/>
        </w:rPr>
        <w:t xml:space="preserve">focuses on </w:t>
      </w:r>
      <w:r w:rsidRPr="005106E8">
        <w:rPr>
          <w:rFonts w:ascii="Aptos" w:hAnsi="Aptos" w:cs="Calibri-Bold"/>
          <w:i/>
          <w:iCs/>
          <w:sz w:val="28"/>
          <w:szCs w:val="28"/>
        </w:rPr>
        <w:t>Leading</w:t>
      </w:r>
      <w:r w:rsidRPr="005106E8">
        <w:rPr>
          <w:rFonts w:ascii="Aptos" w:hAnsi="Aptos" w:cs="Calibri-Bold"/>
          <w:i/>
          <w:iCs/>
          <w:sz w:val="28"/>
          <w:szCs w:val="28"/>
        </w:rPr>
        <w:t xml:space="preserve"> - </w:t>
      </w:r>
      <w:r w:rsidRPr="005106E8">
        <w:rPr>
          <w:rFonts w:ascii="Aptos" w:hAnsi="Aptos" w:cs="Calibri-Bold"/>
          <w:sz w:val="28"/>
          <w:szCs w:val="28"/>
        </w:rPr>
        <w:t>Making D&amp;I part of the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DNA of your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organisation</w:t>
      </w:r>
    </w:p>
    <w:p w14:paraId="0ACC1168" w14:textId="78C2F61A" w:rsidR="0039301B" w:rsidRPr="005106E8" w:rsidRDefault="0039301B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The process includes:</w:t>
      </w:r>
    </w:p>
    <w:p w14:paraId="3FD6D5F6" w14:textId="497BA435" w:rsidR="00F70C76" w:rsidRPr="005106E8" w:rsidRDefault="00F70C76" w:rsidP="00F70C7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Organisations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undergo an in-depth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self-assessment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application against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ICFD’s five pillars of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excellence</w:t>
      </w:r>
    </w:p>
    <w:p w14:paraId="079069B9" w14:textId="5BD911BD" w:rsidR="00F70C76" w:rsidRPr="005106E8" w:rsidRDefault="00F70C76" w:rsidP="00F70C7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5106E8">
        <w:rPr>
          <w:rFonts w:ascii="Aptos" w:hAnsi="Aptos" w:cs="Calibri-Bold"/>
          <w:sz w:val="28"/>
          <w:szCs w:val="28"/>
        </w:rPr>
        <w:t>Assessments are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reviewed by ICFD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experts, providing</w:t>
      </w:r>
      <w:r w:rsid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recommendations for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continued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improvement and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D&amp;I excellence to</w:t>
      </w:r>
      <w:r w:rsidRPr="005106E8">
        <w:rPr>
          <w:rFonts w:ascii="Aptos" w:hAnsi="Aptos" w:cs="Calibri-Bold"/>
          <w:sz w:val="28"/>
          <w:szCs w:val="28"/>
        </w:rPr>
        <w:t xml:space="preserve"> </w:t>
      </w:r>
      <w:r w:rsidRPr="005106E8">
        <w:rPr>
          <w:rFonts w:ascii="Aptos" w:hAnsi="Aptos" w:cs="Calibri-Bold"/>
          <w:sz w:val="28"/>
          <w:szCs w:val="28"/>
        </w:rPr>
        <w:t>maintain leadership</w:t>
      </w:r>
    </w:p>
    <w:p w14:paraId="3D232730" w14:textId="77777777" w:rsidR="0039301B" w:rsidRPr="0039301B" w:rsidRDefault="0039301B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362421CF" w14:textId="6A6844C5" w:rsidR="00F70C76" w:rsidRDefault="00F70C76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  <w:r w:rsidRPr="0039301B">
        <w:rPr>
          <w:rFonts w:ascii="Aptos" w:hAnsi="Aptos" w:cs="Calibri-Bold"/>
          <w:b/>
          <w:bCs/>
          <w:sz w:val="28"/>
          <w:szCs w:val="28"/>
        </w:rPr>
        <w:t>WHAT OUR CLIENTS SAY</w:t>
      </w:r>
    </w:p>
    <w:p w14:paraId="60166E86" w14:textId="77777777" w:rsidR="00A54B8A" w:rsidRPr="0039301B" w:rsidRDefault="00A54B8A" w:rsidP="00F70C76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712E5B15" w14:textId="77777777" w:rsidR="00A54B8A" w:rsidRDefault="00635E13" w:rsidP="005106E8">
      <w:pPr>
        <w:autoSpaceDE w:val="0"/>
        <w:autoSpaceDN w:val="0"/>
        <w:adjustRightInd w:val="0"/>
        <w:spacing w:after="0" w:line="240" w:lineRule="auto"/>
        <w:ind w:left="720"/>
        <w:rPr>
          <w:rFonts w:ascii="Aptos" w:hAnsi="Aptos" w:cs="Calibri-Bold"/>
          <w:sz w:val="28"/>
          <w:szCs w:val="28"/>
        </w:rPr>
      </w:pPr>
      <w:r w:rsidRPr="0039301B">
        <w:rPr>
          <w:rFonts w:ascii="Aptos" w:hAnsi="Aptos" w:cs="Calibri-Bold"/>
          <w:sz w:val="28"/>
          <w:szCs w:val="28"/>
        </w:rPr>
        <w:t>“</w:t>
      </w:r>
      <w:r w:rsidRPr="0039301B">
        <w:rPr>
          <w:rFonts w:ascii="Aptos" w:hAnsi="Aptos" w:cs="Calibri-Bold"/>
          <w:sz w:val="28"/>
          <w:szCs w:val="28"/>
        </w:rPr>
        <w:t>Retaining Investors in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Diversity Gold is extremely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important to us, as it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reaffirms the progress we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have made and reinforces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the commitments outlined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in our 2024-2025 strategy.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It validates that we have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created an Inclusive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Culture and are committed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to building on this in the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 xml:space="preserve">years ahead. </w:t>
      </w:r>
    </w:p>
    <w:p w14:paraId="4F84737D" w14:textId="77777777" w:rsidR="00A54B8A" w:rsidRDefault="00A54B8A" w:rsidP="005106E8">
      <w:pPr>
        <w:autoSpaceDE w:val="0"/>
        <w:autoSpaceDN w:val="0"/>
        <w:adjustRightInd w:val="0"/>
        <w:spacing w:after="0" w:line="240" w:lineRule="auto"/>
        <w:ind w:left="720"/>
        <w:rPr>
          <w:rFonts w:ascii="Aptos" w:hAnsi="Aptos" w:cs="Calibri-Bold"/>
          <w:sz w:val="28"/>
          <w:szCs w:val="28"/>
        </w:rPr>
      </w:pPr>
    </w:p>
    <w:p w14:paraId="38326F85" w14:textId="1A692A32" w:rsidR="00F70C76" w:rsidRPr="0039301B" w:rsidRDefault="00635E13" w:rsidP="005106E8">
      <w:pPr>
        <w:autoSpaceDE w:val="0"/>
        <w:autoSpaceDN w:val="0"/>
        <w:adjustRightInd w:val="0"/>
        <w:spacing w:after="0" w:line="240" w:lineRule="auto"/>
        <w:ind w:left="720"/>
        <w:rPr>
          <w:rFonts w:ascii="Aptos" w:hAnsi="Aptos" w:cs="Calibri-Bold"/>
          <w:b/>
          <w:bCs/>
          <w:sz w:val="28"/>
          <w:szCs w:val="28"/>
        </w:rPr>
      </w:pPr>
      <w:r w:rsidRPr="00635E13">
        <w:rPr>
          <w:rFonts w:ascii="Aptos" w:hAnsi="Aptos" w:cs="Calibri-Bold"/>
          <w:sz w:val="28"/>
          <w:szCs w:val="28"/>
        </w:rPr>
        <w:t>The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accreditation is also a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significant accolade as a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supplier, enabling us to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work with like-minded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organisations who share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our approach. It reinforces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our DEI ethos both as an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employer and as a Talent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Solutions Provider.</w:t>
      </w:r>
      <w:r w:rsidRPr="0039301B">
        <w:rPr>
          <w:rFonts w:ascii="Aptos" w:hAnsi="Aptos" w:cs="Calibri-Bold"/>
          <w:sz w:val="28"/>
          <w:szCs w:val="28"/>
        </w:rPr>
        <w:t xml:space="preserve">” </w:t>
      </w:r>
      <w:r w:rsidRPr="0039301B">
        <w:rPr>
          <w:rFonts w:ascii="Aptos" w:hAnsi="Aptos" w:cs="Calibri-Bold"/>
          <w:b/>
          <w:bCs/>
          <w:sz w:val="28"/>
          <w:szCs w:val="28"/>
        </w:rPr>
        <w:t>– Cpl</w:t>
      </w:r>
    </w:p>
    <w:p w14:paraId="2D0298DC" w14:textId="77777777" w:rsidR="00A54B8A" w:rsidRDefault="00A54B8A" w:rsidP="005106E8">
      <w:pPr>
        <w:autoSpaceDE w:val="0"/>
        <w:autoSpaceDN w:val="0"/>
        <w:adjustRightInd w:val="0"/>
        <w:spacing w:after="0" w:line="240" w:lineRule="auto"/>
        <w:ind w:left="720"/>
        <w:rPr>
          <w:rFonts w:ascii="Aptos" w:hAnsi="Aptos" w:cs="Calibri-Bold"/>
          <w:sz w:val="28"/>
          <w:szCs w:val="28"/>
        </w:rPr>
      </w:pPr>
    </w:p>
    <w:p w14:paraId="6B37C75B" w14:textId="274F6C83" w:rsidR="00635E13" w:rsidRDefault="00635E13" w:rsidP="005106E8">
      <w:pPr>
        <w:autoSpaceDE w:val="0"/>
        <w:autoSpaceDN w:val="0"/>
        <w:adjustRightInd w:val="0"/>
        <w:spacing w:after="0" w:line="240" w:lineRule="auto"/>
        <w:ind w:left="720"/>
        <w:rPr>
          <w:rFonts w:ascii="Aptos" w:hAnsi="Aptos" w:cs="Calibri-Bold"/>
          <w:b/>
          <w:bCs/>
          <w:sz w:val="28"/>
          <w:szCs w:val="28"/>
        </w:rPr>
      </w:pPr>
      <w:r w:rsidRPr="0039301B">
        <w:rPr>
          <w:rFonts w:ascii="Aptos" w:hAnsi="Aptos" w:cs="Calibri-Bold"/>
          <w:sz w:val="28"/>
          <w:szCs w:val="28"/>
        </w:rPr>
        <w:t>“</w:t>
      </w:r>
      <w:r w:rsidRPr="0039301B">
        <w:rPr>
          <w:rFonts w:ascii="Aptos" w:hAnsi="Aptos" w:cs="Calibri-Bold"/>
          <w:sz w:val="28"/>
          <w:szCs w:val="28"/>
        </w:rPr>
        <w:t>Achieving Investors in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Diversity Silver reflects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the importance we place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 xml:space="preserve">on </w:t>
      </w:r>
      <w:r w:rsidRPr="0039301B">
        <w:rPr>
          <w:rFonts w:ascii="Aptos" w:hAnsi="Aptos" w:cs="Calibri-Bold"/>
          <w:sz w:val="28"/>
          <w:szCs w:val="28"/>
        </w:rPr>
        <w:t>E</w:t>
      </w:r>
      <w:r w:rsidRPr="0039301B">
        <w:rPr>
          <w:rFonts w:ascii="Aptos" w:hAnsi="Aptos" w:cs="Calibri-Bold"/>
          <w:sz w:val="28"/>
          <w:szCs w:val="28"/>
        </w:rPr>
        <w:t>quality, Diversity &amp;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Inclusion. The Royal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College of Physicians of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Ireland is committed to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creating an environment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 xml:space="preserve">where every </w:t>
      </w:r>
      <w:r w:rsidRPr="0039301B">
        <w:rPr>
          <w:rFonts w:ascii="Aptos" w:hAnsi="Aptos" w:cs="Calibri-Bold"/>
          <w:sz w:val="28"/>
          <w:szCs w:val="28"/>
        </w:rPr>
        <w:t>D</w:t>
      </w:r>
      <w:r w:rsidRPr="0039301B">
        <w:rPr>
          <w:rFonts w:ascii="Aptos" w:hAnsi="Aptos" w:cs="Calibri-Bold"/>
          <w:sz w:val="28"/>
          <w:szCs w:val="28"/>
        </w:rPr>
        <w:t>iversity is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celebrated, and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everyone is treated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fairly. The accreditation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recognises our efforts to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date, and we continue to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build upon this work.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ED&amp;I is not a short-term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initiative</w:t>
      </w:r>
      <w:r w:rsidR="000F1542">
        <w:rPr>
          <w:rFonts w:ascii="Aptos" w:hAnsi="Aptos" w:cs="Calibri-Bold"/>
          <w:sz w:val="28"/>
          <w:szCs w:val="28"/>
        </w:rPr>
        <w:t>,</w:t>
      </w:r>
      <w:r w:rsidRPr="0039301B">
        <w:rPr>
          <w:rFonts w:ascii="Aptos" w:hAnsi="Aptos" w:cs="Calibri-Bold"/>
          <w:sz w:val="28"/>
          <w:szCs w:val="28"/>
        </w:rPr>
        <w:t xml:space="preserve"> but a long-term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priority embedded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within our corporate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strategy.</w:t>
      </w:r>
      <w:r w:rsidRPr="0039301B">
        <w:rPr>
          <w:rFonts w:ascii="Aptos" w:hAnsi="Aptos" w:cs="Calibri-Bold"/>
          <w:sz w:val="28"/>
          <w:szCs w:val="28"/>
        </w:rPr>
        <w:t xml:space="preserve">” – </w:t>
      </w:r>
      <w:r w:rsidRPr="0039301B">
        <w:rPr>
          <w:rFonts w:ascii="Aptos" w:hAnsi="Aptos" w:cs="Calibri-Bold"/>
          <w:b/>
          <w:bCs/>
          <w:sz w:val="28"/>
          <w:szCs w:val="28"/>
        </w:rPr>
        <w:t>Royal College of Physicians of Ireland</w:t>
      </w:r>
    </w:p>
    <w:p w14:paraId="226E991C" w14:textId="77777777" w:rsidR="000F1542" w:rsidRDefault="000F1542" w:rsidP="000F1542">
      <w:pPr>
        <w:autoSpaceDE w:val="0"/>
        <w:autoSpaceDN w:val="0"/>
        <w:adjustRightInd w:val="0"/>
        <w:spacing w:after="0" w:line="240" w:lineRule="auto"/>
        <w:ind w:left="720"/>
        <w:rPr>
          <w:rFonts w:ascii="Aptos" w:hAnsi="Aptos" w:cs="Calibri-Bold"/>
          <w:sz w:val="28"/>
          <w:szCs w:val="28"/>
        </w:rPr>
      </w:pPr>
    </w:p>
    <w:p w14:paraId="33CA5EFA" w14:textId="77777777" w:rsidR="000F1542" w:rsidRDefault="000F1542" w:rsidP="000F1542">
      <w:pPr>
        <w:autoSpaceDE w:val="0"/>
        <w:autoSpaceDN w:val="0"/>
        <w:adjustRightInd w:val="0"/>
        <w:spacing w:after="0" w:line="240" w:lineRule="auto"/>
        <w:ind w:left="720"/>
        <w:rPr>
          <w:rFonts w:ascii="Aptos" w:hAnsi="Aptos" w:cs="Calibri-Bold"/>
          <w:sz w:val="28"/>
          <w:szCs w:val="28"/>
        </w:rPr>
      </w:pPr>
      <w:r>
        <w:rPr>
          <w:rFonts w:ascii="Aptos" w:hAnsi="Aptos" w:cs="Calibri-Bold"/>
          <w:sz w:val="28"/>
          <w:szCs w:val="28"/>
        </w:rPr>
        <w:t>“</w:t>
      </w:r>
      <w:r w:rsidR="00635E13" w:rsidRPr="00635E13">
        <w:rPr>
          <w:rFonts w:ascii="Aptos" w:hAnsi="Aptos" w:cs="Calibri-Bold"/>
          <w:sz w:val="28"/>
          <w:szCs w:val="28"/>
        </w:rPr>
        <w:t>We are very proud to</w:t>
      </w:r>
      <w:r w:rsidR="00635E13" w:rsidRPr="0039301B">
        <w:rPr>
          <w:rFonts w:ascii="Aptos" w:hAnsi="Aptos" w:cs="Calibri-Bold"/>
          <w:sz w:val="28"/>
          <w:szCs w:val="28"/>
        </w:rPr>
        <w:t xml:space="preserve"> </w:t>
      </w:r>
      <w:r w:rsidR="00635E13" w:rsidRPr="00635E13">
        <w:rPr>
          <w:rFonts w:ascii="Aptos" w:hAnsi="Aptos" w:cs="Calibri-Bold"/>
          <w:sz w:val="28"/>
          <w:szCs w:val="28"/>
        </w:rPr>
        <w:t>have achieved</w:t>
      </w:r>
      <w:r w:rsidR="00635E13" w:rsidRPr="0039301B">
        <w:rPr>
          <w:rFonts w:ascii="Aptos" w:hAnsi="Aptos" w:cs="Calibri-Bold"/>
          <w:sz w:val="28"/>
          <w:szCs w:val="28"/>
        </w:rPr>
        <w:t xml:space="preserve"> </w:t>
      </w:r>
      <w:r w:rsidR="00635E13" w:rsidRPr="00635E13">
        <w:rPr>
          <w:rFonts w:ascii="Aptos" w:hAnsi="Aptos" w:cs="Calibri-Bold"/>
          <w:sz w:val="28"/>
          <w:szCs w:val="28"/>
        </w:rPr>
        <w:t>Investors in Diversity</w:t>
      </w:r>
      <w:r w:rsidR="00635E13" w:rsidRPr="0039301B">
        <w:rPr>
          <w:rFonts w:ascii="Aptos" w:hAnsi="Aptos" w:cs="Calibri-Bold"/>
          <w:sz w:val="28"/>
          <w:szCs w:val="28"/>
        </w:rPr>
        <w:t xml:space="preserve"> </w:t>
      </w:r>
      <w:r w:rsidR="00635E13" w:rsidRPr="00635E13">
        <w:rPr>
          <w:rFonts w:ascii="Aptos" w:hAnsi="Aptos" w:cs="Calibri-Bold"/>
          <w:sz w:val="28"/>
          <w:szCs w:val="28"/>
        </w:rPr>
        <w:t xml:space="preserve">Silver. </w:t>
      </w:r>
    </w:p>
    <w:p w14:paraId="46F62922" w14:textId="4F1D581E" w:rsidR="000F1542" w:rsidRDefault="00635E13" w:rsidP="000F1542">
      <w:pPr>
        <w:autoSpaceDE w:val="0"/>
        <w:autoSpaceDN w:val="0"/>
        <w:adjustRightInd w:val="0"/>
        <w:spacing w:after="0" w:line="240" w:lineRule="auto"/>
        <w:ind w:left="720"/>
        <w:rPr>
          <w:rFonts w:ascii="Aptos" w:hAnsi="Aptos" w:cs="Calibri-Bold"/>
          <w:sz w:val="28"/>
          <w:szCs w:val="28"/>
        </w:rPr>
      </w:pPr>
      <w:r w:rsidRPr="00635E13">
        <w:rPr>
          <w:rFonts w:ascii="Aptos" w:hAnsi="Aptos" w:cs="Calibri-Bold"/>
          <w:sz w:val="28"/>
          <w:szCs w:val="28"/>
        </w:rPr>
        <w:t>A diverse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workforce benefits</w:t>
      </w:r>
      <w:r w:rsidR="000F1542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both employees and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the organisation,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bringing different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perspectives and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approaches that</w:t>
      </w:r>
      <w:r w:rsidR="000F1542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foster innovation,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creativity, and</w:t>
      </w:r>
      <w:r w:rsidR="000F1542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stronger engagement.</w:t>
      </w:r>
      <w:r w:rsidRPr="0039301B">
        <w:rPr>
          <w:rFonts w:ascii="Aptos" w:hAnsi="Aptos" w:cs="Calibri-Bold"/>
          <w:sz w:val="28"/>
          <w:szCs w:val="28"/>
        </w:rPr>
        <w:t xml:space="preserve"> </w:t>
      </w:r>
    </w:p>
    <w:p w14:paraId="26FB2015" w14:textId="5C3A6309" w:rsidR="00635E13" w:rsidRPr="000F1542" w:rsidRDefault="00635E13" w:rsidP="000F1542">
      <w:pPr>
        <w:autoSpaceDE w:val="0"/>
        <w:autoSpaceDN w:val="0"/>
        <w:adjustRightInd w:val="0"/>
        <w:spacing w:after="0" w:line="240" w:lineRule="auto"/>
        <w:ind w:left="720"/>
        <w:rPr>
          <w:rFonts w:ascii="Aptos" w:hAnsi="Aptos" w:cs="Calibri-Bold"/>
          <w:sz w:val="28"/>
          <w:szCs w:val="28"/>
        </w:rPr>
      </w:pPr>
      <w:r w:rsidRPr="00635E13">
        <w:rPr>
          <w:rFonts w:ascii="Aptos" w:hAnsi="Aptos" w:cs="Calibri-Bold"/>
          <w:sz w:val="28"/>
          <w:szCs w:val="28"/>
        </w:rPr>
        <w:t>This creates an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environment that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supports improved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performance,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stronger retention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and enhances our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brand reputation as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an inclusive employer.</w:t>
      </w:r>
      <w:r w:rsidRPr="0039301B">
        <w:rPr>
          <w:rFonts w:ascii="Aptos" w:hAnsi="Aptos" w:cs="Calibri-Bold"/>
          <w:sz w:val="28"/>
          <w:szCs w:val="28"/>
        </w:rPr>
        <w:t>”</w:t>
      </w:r>
      <w:r w:rsidRPr="0039301B">
        <w:rPr>
          <w:rFonts w:ascii="Aptos" w:hAnsi="Aptos" w:cs="Calibri-Bold"/>
          <w:b/>
          <w:bCs/>
          <w:sz w:val="28"/>
          <w:szCs w:val="28"/>
        </w:rPr>
        <w:t xml:space="preserve"> – </w:t>
      </w:r>
      <w:proofErr w:type="spellStart"/>
      <w:r w:rsidRPr="0039301B">
        <w:rPr>
          <w:rFonts w:ascii="Aptos" w:hAnsi="Aptos" w:cs="Calibri-Bold"/>
          <w:b/>
          <w:bCs/>
          <w:sz w:val="28"/>
          <w:szCs w:val="28"/>
        </w:rPr>
        <w:t>Weltec</w:t>
      </w:r>
      <w:proofErr w:type="spellEnd"/>
      <w:r w:rsidRPr="0039301B">
        <w:rPr>
          <w:rFonts w:ascii="Aptos" w:hAnsi="Aptos" w:cs="Calibri-Bold"/>
          <w:b/>
          <w:bCs/>
          <w:sz w:val="28"/>
          <w:szCs w:val="28"/>
        </w:rPr>
        <w:t xml:space="preserve"> Engineering</w:t>
      </w:r>
    </w:p>
    <w:p w14:paraId="70EBA613" w14:textId="77777777" w:rsidR="000F1542" w:rsidRDefault="000F1542" w:rsidP="00635E13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</w:p>
    <w:p w14:paraId="25DF0650" w14:textId="2A433F99" w:rsidR="00635E13" w:rsidRDefault="00635E13" w:rsidP="000F1542">
      <w:pPr>
        <w:autoSpaceDE w:val="0"/>
        <w:autoSpaceDN w:val="0"/>
        <w:adjustRightInd w:val="0"/>
        <w:spacing w:after="0" w:line="240" w:lineRule="auto"/>
        <w:ind w:left="720"/>
        <w:rPr>
          <w:rFonts w:ascii="Aptos" w:hAnsi="Aptos" w:cs="Calibri-Bold"/>
          <w:b/>
          <w:bCs/>
          <w:sz w:val="28"/>
          <w:szCs w:val="28"/>
        </w:rPr>
      </w:pPr>
      <w:r w:rsidRPr="0039301B">
        <w:rPr>
          <w:rFonts w:ascii="Aptos" w:hAnsi="Aptos" w:cs="Calibri-Bold"/>
          <w:sz w:val="28"/>
          <w:szCs w:val="28"/>
        </w:rPr>
        <w:t>“</w:t>
      </w:r>
      <w:r w:rsidRPr="0039301B">
        <w:rPr>
          <w:rFonts w:ascii="Aptos" w:hAnsi="Aptos" w:cs="Calibri-Bold"/>
          <w:sz w:val="28"/>
          <w:szCs w:val="28"/>
        </w:rPr>
        <w:t>Achieving Investors in Diversity Silver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accreditation is a significant milestone for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the Bons Secours Health System. This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recognition reinforces our ongoing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commitment to fostering an Inclusive &amp;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Diverse workplace where everyone feels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comfortable being themselves and is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supported to reach their full potential.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We are proud of this achievement and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committed to building on it as we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continue our Investors in Diversity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journey.</w:t>
      </w:r>
      <w:r w:rsidRPr="0039301B">
        <w:rPr>
          <w:rFonts w:ascii="Aptos" w:hAnsi="Aptos" w:cs="Calibri-Bold"/>
          <w:sz w:val="28"/>
          <w:szCs w:val="28"/>
        </w:rPr>
        <w:t>”</w:t>
      </w:r>
      <w:r w:rsidRPr="0039301B">
        <w:rPr>
          <w:rFonts w:ascii="Aptos" w:hAnsi="Aptos" w:cs="Calibri-Bold"/>
          <w:b/>
          <w:bCs/>
          <w:sz w:val="28"/>
          <w:szCs w:val="28"/>
        </w:rPr>
        <w:t xml:space="preserve"> – Bon Secours Health System </w:t>
      </w:r>
    </w:p>
    <w:p w14:paraId="424F1A03" w14:textId="77777777" w:rsidR="000F1542" w:rsidRPr="0039301B" w:rsidRDefault="000F1542" w:rsidP="000F1542">
      <w:pPr>
        <w:autoSpaceDE w:val="0"/>
        <w:autoSpaceDN w:val="0"/>
        <w:adjustRightInd w:val="0"/>
        <w:spacing w:after="0" w:line="240" w:lineRule="auto"/>
        <w:ind w:left="720"/>
        <w:rPr>
          <w:rFonts w:ascii="Aptos" w:hAnsi="Aptos" w:cs="Calibri-Bold"/>
          <w:b/>
          <w:bCs/>
          <w:sz w:val="28"/>
          <w:szCs w:val="28"/>
        </w:rPr>
      </w:pPr>
    </w:p>
    <w:p w14:paraId="6CC4DB18" w14:textId="714ECD6A" w:rsidR="00635E13" w:rsidRPr="000F1542" w:rsidRDefault="00635E13" w:rsidP="000F1542">
      <w:pPr>
        <w:autoSpaceDE w:val="0"/>
        <w:autoSpaceDN w:val="0"/>
        <w:adjustRightInd w:val="0"/>
        <w:spacing w:after="0" w:line="240" w:lineRule="auto"/>
        <w:ind w:left="720"/>
        <w:rPr>
          <w:rFonts w:ascii="Aptos" w:hAnsi="Aptos" w:cs="Calibri-Bold"/>
          <w:sz w:val="28"/>
          <w:szCs w:val="28"/>
        </w:rPr>
      </w:pPr>
      <w:r w:rsidRPr="0039301B">
        <w:rPr>
          <w:rFonts w:ascii="Aptos" w:hAnsi="Aptos" w:cs="Calibri-Bold"/>
          <w:sz w:val="28"/>
          <w:szCs w:val="28"/>
        </w:rPr>
        <w:lastRenderedPageBreak/>
        <w:t>“</w:t>
      </w:r>
      <w:r w:rsidRPr="0039301B">
        <w:rPr>
          <w:rFonts w:ascii="Aptos" w:hAnsi="Aptos" w:cs="Calibri-Bold"/>
          <w:sz w:val="28"/>
          <w:szCs w:val="28"/>
        </w:rPr>
        <w:t>Achieving the Investors in Diversity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Bronze accreditation reflects our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dedication to creating a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more inclusive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and welcoming environment for our staff.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It recognises the efforts of our EDI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Committee,</w:t>
      </w:r>
      <w:r w:rsidR="000F1542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established in September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2024, in championing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Diversity &amp;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Inclusion across Education and Training</w:t>
      </w:r>
      <w:r w:rsidR="000F1542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Boards Ireland. Their commitment and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leadership have been instrumental in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635E13">
        <w:rPr>
          <w:rFonts w:ascii="Aptos" w:hAnsi="Aptos" w:cs="Calibri-Bold"/>
          <w:sz w:val="28"/>
          <w:szCs w:val="28"/>
        </w:rPr>
        <w:t>progressing our EDI initiatives and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achieving this important recognition.</w:t>
      </w:r>
      <w:r w:rsidRPr="0039301B">
        <w:rPr>
          <w:rFonts w:ascii="Aptos" w:hAnsi="Aptos" w:cs="Calibri-Bold"/>
          <w:sz w:val="28"/>
          <w:szCs w:val="28"/>
        </w:rPr>
        <w:t>”</w:t>
      </w:r>
      <w:r w:rsidRPr="0039301B">
        <w:rPr>
          <w:rFonts w:ascii="Aptos" w:hAnsi="Aptos" w:cs="Calibri-Bold"/>
          <w:b/>
          <w:bCs/>
          <w:sz w:val="28"/>
          <w:szCs w:val="28"/>
        </w:rPr>
        <w:t xml:space="preserve"> – Education &amp; Training Boards Ireland (ETBI)</w:t>
      </w:r>
    </w:p>
    <w:p w14:paraId="7A62D378" w14:textId="0FC0AC41" w:rsidR="00B00E7C" w:rsidRPr="0039301B" w:rsidRDefault="00B00E7C" w:rsidP="00635E13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</w:p>
    <w:p w14:paraId="4FC48978" w14:textId="7393A846" w:rsidR="00B00E7C" w:rsidRPr="0039301B" w:rsidRDefault="00B00E7C" w:rsidP="00635E13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  <w:r w:rsidRPr="0039301B">
        <w:rPr>
          <w:rFonts w:ascii="Aptos" w:hAnsi="Aptos" w:cs="Calibri-Bold"/>
          <w:b/>
          <w:bCs/>
          <w:sz w:val="28"/>
          <w:szCs w:val="28"/>
        </w:rPr>
        <w:t>BENCHMARKING YOUR PROGRESS</w:t>
      </w:r>
    </w:p>
    <w:p w14:paraId="7CAD32F7" w14:textId="7135ACD2" w:rsidR="00B00E7C" w:rsidRPr="0039301B" w:rsidRDefault="00B00E7C" w:rsidP="00B00E7C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39301B">
        <w:rPr>
          <w:rFonts w:ascii="Aptos" w:hAnsi="Aptos" w:cs="Calibri-Bold"/>
          <w:sz w:val="28"/>
          <w:szCs w:val="28"/>
        </w:rPr>
        <w:t>The Irish Centre for Diversity are in a unique position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to be able to benchmark the data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gathered on behalf of its clients against organisations across Ireland and within specific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sectors. The ICFD can measure the D&amp;I performance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and culture of an organisation and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provide a roadmap of improvement.</w:t>
      </w:r>
    </w:p>
    <w:p w14:paraId="26B6BC21" w14:textId="36548868" w:rsidR="00B00E7C" w:rsidRPr="0039301B" w:rsidRDefault="00B00E7C" w:rsidP="00B00E7C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</w:p>
    <w:p w14:paraId="25560559" w14:textId="742DA067" w:rsidR="00B00E7C" w:rsidRPr="0039301B" w:rsidRDefault="00B00E7C" w:rsidP="00B00E7C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  <w:r w:rsidRPr="0039301B">
        <w:rPr>
          <w:rFonts w:ascii="Aptos" w:hAnsi="Aptos" w:cs="Calibri-Bold"/>
          <w:b/>
          <w:bCs/>
          <w:sz w:val="28"/>
          <w:szCs w:val="28"/>
        </w:rPr>
        <w:t>ROBUST, RELIABLE &amp; VALID</w:t>
      </w:r>
    </w:p>
    <w:p w14:paraId="5813D7FE" w14:textId="76C3A450" w:rsidR="00B00E7C" w:rsidRPr="0039301B" w:rsidRDefault="00B00E7C" w:rsidP="00B00E7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39301B">
        <w:rPr>
          <w:rFonts w:ascii="Aptos" w:hAnsi="Aptos" w:cs="Calibri-Bold"/>
          <w:sz w:val="28"/>
          <w:szCs w:val="28"/>
        </w:rPr>
        <w:t>Our survey data is based on results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from 190+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organisations employing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over 150,000 employees in Ireland</w:t>
      </w:r>
    </w:p>
    <w:p w14:paraId="14DB0FB4" w14:textId="12EA9905" w:rsidR="00B00E7C" w:rsidRPr="0039301B" w:rsidRDefault="00B00E7C" w:rsidP="00B00E7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39301B">
        <w:rPr>
          <w:rFonts w:ascii="Aptos" w:hAnsi="Aptos" w:cs="Calibri-Bold"/>
          <w:sz w:val="28"/>
          <w:szCs w:val="28"/>
        </w:rPr>
        <w:t>Our D&amp;I culture metrics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are regularly analysed for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reliability and validity</w:t>
      </w:r>
    </w:p>
    <w:p w14:paraId="7B020C1E" w14:textId="6352A504" w:rsidR="00B00E7C" w:rsidRPr="0039301B" w:rsidRDefault="00B00E7C" w:rsidP="00B00E7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39301B">
        <w:rPr>
          <w:rFonts w:ascii="Aptos" w:hAnsi="Aptos" w:cs="Calibri-Bold"/>
          <w:sz w:val="28"/>
          <w:szCs w:val="28"/>
        </w:rPr>
        <w:t>The data is updated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every 12 months</w:t>
      </w:r>
    </w:p>
    <w:p w14:paraId="7924B9CD" w14:textId="68AE3121" w:rsidR="00B00E7C" w:rsidRPr="0039301B" w:rsidRDefault="00B00E7C" w:rsidP="00B00E7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39301B">
        <w:rPr>
          <w:rFonts w:ascii="Aptos" w:hAnsi="Aptos" w:cs="Calibri-Bold"/>
          <w:sz w:val="28"/>
          <w:szCs w:val="28"/>
        </w:rPr>
        <w:t>Our benchmarks are based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on the average calculation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across all survey responses</w:t>
      </w:r>
    </w:p>
    <w:p w14:paraId="20922250" w14:textId="05FA0964" w:rsidR="00B00E7C" w:rsidRPr="0039301B" w:rsidRDefault="00B00E7C" w:rsidP="00B00E7C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</w:p>
    <w:p w14:paraId="725A4B00" w14:textId="2CFFAF87" w:rsidR="00B00E7C" w:rsidRPr="0039301B" w:rsidRDefault="00B00E7C" w:rsidP="00B00E7C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  <w:r w:rsidRPr="0039301B">
        <w:rPr>
          <w:rFonts w:ascii="Aptos" w:hAnsi="Aptos" w:cs="Calibri-Bold"/>
          <w:b/>
          <w:bCs/>
          <w:sz w:val="28"/>
          <w:szCs w:val="28"/>
        </w:rPr>
        <w:t>INCLUSION SCORE - BENCHMARKING YOUR ORGANISATION</w:t>
      </w:r>
    </w:p>
    <w:p w14:paraId="5C4494E9" w14:textId="1CD0D515" w:rsidR="00B00E7C" w:rsidRPr="0039301B" w:rsidRDefault="00B00E7C" w:rsidP="00B00E7C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B00E7C">
        <w:rPr>
          <w:rFonts w:ascii="Aptos" w:hAnsi="Aptos" w:cs="Calibri-Bold"/>
          <w:sz w:val="28"/>
          <w:szCs w:val="28"/>
        </w:rPr>
        <w:t>From the data gathered through the survey, the ICFD will calculate your Inclusion Score</w:t>
      </w:r>
      <w:r w:rsidRPr="0039301B">
        <w:rPr>
          <w:rFonts w:ascii="Aptos" w:hAnsi="Aptos" w:cs="Calibri-Bold"/>
          <w:sz w:val="28"/>
          <w:szCs w:val="28"/>
        </w:rPr>
        <w:t xml:space="preserve"> </w:t>
      </w:r>
      <w:r w:rsidRPr="0039301B">
        <w:rPr>
          <w:rFonts w:ascii="Aptos" w:hAnsi="Aptos" w:cs="Calibri-Bold"/>
          <w:sz w:val="28"/>
          <w:szCs w:val="28"/>
        </w:rPr>
        <w:t>which will be a measure of how ‘included’ your staff feel.</w:t>
      </w:r>
    </w:p>
    <w:p w14:paraId="75121C16" w14:textId="2C3DEAE8" w:rsidR="008F2794" w:rsidRDefault="00B00E7C" w:rsidP="00B00E7C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39301B">
        <w:rPr>
          <w:rFonts w:ascii="Aptos" w:hAnsi="Aptos" w:cs="Calibri-Bold"/>
          <w:sz w:val="28"/>
          <w:szCs w:val="28"/>
        </w:rPr>
        <w:t>The benchmark Inclusion Score will be presented in a</w:t>
      </w:r>
      <w:r w:rsidRPr="0039301B">
        <w:rPr>
          <w:rFonts w:ascii="Aptos" w:hAnsi="Aptos" w:cs="Calibri-Bold"/>
          <w:sz w:val="28"/>
          <w:szCs w:val="28"/>
        </w:rPr>
        <w:t xml:space="preserve"> bar</w:t>
      </w:r>
      <w:r w:rsidRPr="0039301B">
        <w:rPr>
          <w:rFonts w:ascii="Aptos" w:hAnsi="Aptos" w:cs="Calibri-Bold"/>
          <w:sz w:val="28"/>
          <w:szCs w:val="28"/>
        </w:rPr>
        <w:t xml:space="preserve"> chart</w:t>
      </w:r>
      <w:r w:rsidRPr="0039301B">
        <w:rPr>
          <w:rFonts w:ascii="Aptos" w:hAnsi="Aptos" w:cs="Calibri-Bold"/>
          <w:sz w:val="28"/>
          <w:szCs w:val="28"/>
        </w:rPr>
        <w:t xml:space="preserve"> with comparisons against the Sector and National benchmarks</w:t>
      </w:r>
      <w:r w:rsidR="008F2794">
        <w:rPr>
          <w:rFonts w:ascii="Aptos" w:hAnsi="Aptos" w:cs="Calibri-Bold"/>
          <w:sz w:val="28"/>
          <w:szCs w:val="28"/>
        </w:rPr>
        <w:t>.</w:t>
      </w:r>
    </w:p>
    <w:p w14:paraId="152AD732" w14:textId="77777777" w:rsidR="008F2794" w:rsidRDefault="008F2794" w:rsidP="00B00E7C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</w:p>
    <w:p w14:paraId="46A7EEC2" w14:textId="68C954A4" w:rsidR="008F2794" w:rsidRPr="008F2794" w:rsidRDefault="008F2794" w:rsidP="008F279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8F2794">
        <w:rPr>
          <w:rFonts w:ascii="Aptos" w:hAnsi="Aptos" w:cs="Calibri-Bold"/>
          <w:sz w:val="28"/>
          <w:szCs w:val="28"/>
        </w:rPr>
        <w:t>14.5% - Highest increase to date on Inclusion Score when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 xml:space="preserve">implementing and reaccrediting </w:t>
      </w:r>
      <w:proofErr w:type="spellStart"/>
      <w:r w:rsidRPr="008F2794">
        <w:rPr>
          <w:rFonts w:ascii="Aptos" w:hAnsi="Aptos" w:cs="Calibri-Bold"/>
          <w:sz w:val="28"/>
          <w:szCs w:val="28"/>
        </w:rPr>
        <w:t>IiD</w:t>
      </w:r>
      <w:proofErr w:type="spellEnd"/>
    </w:p>
    <w:p w14:paraId="1A49F3CD" w14:textId="337F5C06" w:rsidR="008F2794" w:rsidRPr="008F2794" w:rsidRDefault="008F2794" w:rsidP="008F279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8F2794">
        <w:rPr>
          <w:rFonts w:ascii="Aptos" w:hAnsi="Aptos" w:cs="Calibri-Bold"/>
          <w:sz w:val="28"/>
          <w:szCs w:val="28"/>
        </w:rPr>
        <w:t>D&amp;I perceptions and experiences IMPROVE by an average of 8-10%</w:t>
      </w:r>
    </w:p>
    <w:p w14:paraId="67B642B6" w14:textId="5D9AC506" w:rsidR="0039301B" w:rsidRDefault="0039301B" w:rsidP="00B00E7C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</w:p>
    <w:p w14:paraId="35EF6516" w14:textId="2F4390ED" w:rsidR="008F2794" w:rsidRDefault="008F2794" w:rsidP="008F2794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8F2794">
        <w:rPr>
          <w:rFonts w:ascii="Aptos" w:hAnsi="Aptos" w:cs="Calibri-Bold"/>
          <w:sz w:val="28"/>
          <w:szCs w:val="28"/>
        </w:rPr>
        <w:t>Join us in setting the standard for D&amp;I culture in Ireland’s workplaces. Working with us,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>unlocks the potential for positive change within your organisation.</w:t>
      </w:r>
    </w:p>
    <w:p w14:paraId="122F9870" w14:textId="77777777" w:rsidR="008F2794" w:rsidRDefault="008F2794" w:rsidP="008F2794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</w:p>
    <w:p w14:paraId="7383D8BD" w14:textId="51FAC897" w:rsidR="008F2794" w:rsidRDefault="008F2794" w:rsidP="008F2794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  <w:r w:rsidRPr="008F2794">
        <w:rPr>
          <w:rFonts w:ascii="Aptos" w:hAnsi="Aptos" w:cs="Calibri-Bold"/>
          <w:b/>
          <w:bCs/>
          <w:sz w:val="28"/>
          <w:szCs w:val="28"/>
        </w:rPr>
        <w:t xml:space="preserve">To find out what your organisation inclusion score is, email us at </w:t>
      </w:r>
      <w:hyperlink r:id="rId12" w:history="1">
        <w:r w:rsidRPr="001E666C">
          <w:rPr>
            <w:rStyle w:val="Hyperlink"/>
            <w:rFonts w:ascii="Aptos" w:hAnsi="Aptos" w:cs="Calibri-Bold"/>
            <w:b/>
            <w:bCs/>
            <w:sz w:val="28"/>
            <w:szCs w:val="28"/>
          </w:rPr>
          <w:t>enquiries@ICFD.ie</w:t>
        </w:r>
      </w:hyperlink>
    </w:p>
    <w:p w14:paraId="299EEBB9" w14:textId="133B4F84" w:rsidR="008F2794" w:rsidRDefault="008F2794" w:rsidP="008F2794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8"/>
          <w:szCs w:val="28"/>
        </w:rPr>
      </w:pPr>
      <w:r w:rsidRPr="008F2794">
        <w:rPr>
          <w:rFonts w:ascii="Aptos" w:hAnsi="Aptos" w:cs="Calibri-Bold"/>
          <w:b/>
          <w:bCs/>
          <w:sz w:val="28"/>
          <w:szCs w:val="28"/>
        </w:rPr>
        <w:lastRenderedPageBreak/>
        <w:t>CONSULTANCY &amp; SUPPORT</w:t>
      </w:r>
    </w:p>
    <w:p w14:paraId="2F5B0075" w14:textId="74AC2807" w:rsidR="008F2794" w:rsidRDefault="008F2794" w:rsidP="008F2794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8F2794">
        <w:rPr>
          <w:rFonts w:ascii="Aptos" w:hAnsi="Aptos" w:cs="Calibri-Bold"/>
          <w:sz w:val="28"/>
          <w:szCs w:val="28"/>
        </w:rPr>
        <w:t xml:space="preserve">Our team of </w:t>
      </w:r>
      <w:proofErr w:type="gramStart"/>
      <w:r w:rsidRPr="008F2794">
        <w:rPr>
          <w:rFonts w:ascii="Aptos" w:hAnsi="Aptos" w:cs="Calibri-Bold"/>
          <w:sz w:val="28"/>
          <w:szCs w:val="28"/>
        </w:rPr>
        <w:t>highly-trained</w:t>
      </w:r>
      <w:proofErr w:type="gramEnd"/>
      <w:r w:rsidRPr="008F2794">
        <w:rPr>
          <w:rFonts w:ascii="Aptos" w:hAnsi="Aptos" w:cs="Calibri-Bold"/>
          <w:sz w:val="28"/>
          <w:szCs w:val="28"/>
        </w:rPr>
        <w:t xml:space="preserve"> and experienced consultants has provided over 100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>organisations in Ireland with guidance, facilitation and advice on matters relating to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>Diversity &amp; Inclusion. We regularly support clients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>across a range of requirements including:</w:t>
      </w:r>
    </w:p>
    <w:p w14:paraId="119F967C" w14:textId="77777777" w:rsidR="008F2794" w:rsidRDefault="008F2794" w:rsidP="008F2794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</w:p>
    <w:p w14:paraId="3E7376FD" w14:textId="1FA2CF4B" w:rsidR="008F2794" w:rsidRPr="008F2794" w:rsidRDefault="008F2794" w:rsidP="008F2794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8F2794">
        <w:rPr>
          <w:rFonts w:ascii="Aptos" w:hAnsi="Aptos" w:cs="Calibri-Bold"/>
          <w:sz w:val="28"/>
          <w:szCs w:val="28"/>
        </w:rPr>
        <w:t>Strategy &amp; Action Planning Workshops</w:t>
      </w:r>
      <w:r>
        <w:rPr>
          <w:rFonts w:ascii="Aptos" w:hAnsi="Aptos" w:cs="Calibri-Bold"/>
          <w:sz w:val="28"/>
          <w:szCs w:val="28"/>
        </w:rPr>
        <w:t xml:space="preserve"> | </w:t>
      </w:r>
      <w:r w:rsidRPr="008F2794">
        <w:rPr>
          <w:rFonts w:ascii="Aptos" w:hAnsi="Aptos" w:cs="Calibri-Bold"/>
          <w:sz w:val="28"/>
          <w:szCs w:val="28"/>
        </w:rPr>
        <w:t>ERG Establishment</w:t>
      </w:r>
      <w:r>
        <w:rPr>
          <w:rFonts w:ascii="Aptos" w:hAnsi="Aptos" w:cs="Calibri-Bold"/>
          <w:sz w:val="28"/>
          <w:szCs w:val="28"/>
        </w:rPr>
        <w:t xml:space="preserve"> | </w:t>
      </w:r>
    </w:p>
    <w:p w14:paraId="39D2591F" w14:textId="0D7DC372" w:rsidR="008F2794" w:rsidRDefault="008F2794" w:rsidP="008F2794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  <w:r w:rsidRPr="008F2794">
        <w:rPr>
          <w:rFonts w:ascii="Aptos" w:hAnsi="Aptos" w:cs="Calibri-Bold"/>
          <w:sz w:val="28"/>
          <w:szCs w:val="28"/>
        </w:rPr>
        <w:t>Bespoke measurement</w:t>
      </w:r>
      <w:r>
        <w:rPr>
          <w:rFonts w:ascii="Aptos" w:hAnsi="Aptos" w:cs="Calibri-Bold"/>
          <w:sz w:val="28"/>
          <w:szCs w:val="28"/>
        </w:rPr>
        <w:t xml:space="preserve"> | </w:t>
      </w:r>
      <w:r w:rsidRPr="008F2794">
        <w:rPr>
          <w:rFonts w:ascii="Aptos" w:hAnsi="Aptos" w:cs="Calibri-Bold"/>
          <w:sz w:val="28"/>
          <w:szCs w:val="28"/>
        </w:rPr>
        <w:t xml:space="preserve">D&amp;I Policy Development and Reviews </w:t>
      </w:r>
      <w:r>
        <w:rPr>
          <w:rFonts w:ascii="Aptos" w:hAnsi="Aptos" w:cs="Calibri-Bold"/>
          <w:sz w:val="28"/>
          <w:szCs w:val="28"/>
        </w:rPr>
        <w:t xml:space="preserve">| </w:t>
      </w:r>
      <w:r w:rsidRPr="008F2794">
        <w:rPr>
          <w:rFonts w:ascii="Aptos" w:hAnsi="Aptos" w:cs="Calibri-Bold"/>
          <w:sz w:val="28"/>
          <w:szCs w:val="28"/>
        </w:rPr>
        <w:t>Develop and embed D&amp;I Champion Programmes</w:t>
      </w:r>
      <w:r>
        <w:rPr>
          <w:rFonts w:ascii="Aptos" w:hAnsi="Aptos" w:cs="Calibri-Bold"/>
          <w:sz w:val="28"/>
          <w:szCs w:val="28"/>
        </w:rPr>
        <w:t xml:space="preserve"> | </w:t>
      </w:r>
      <w:r w:rsidRPr="008F2794">
        <w:rPr>
          <w:rFonts w:ascii="Aptos" w:hAnsi="Aptos" w:cs="Calibri-Bold"/>
          <w:sz w:val="28"/>
          <w:szCs w:val="28"/>
        </w:rPr>
        <w:t>D&amp;I Task &amp; Finish Groups to support and track progress</w:t>
      </w:r>
      <w:r>
        <w:rPr>
          <w:rFonts w:ascii="Aptos" w:hAnsi="Aptos" w:cs="Calibri-Bold"/>
          <w:sz w:val="28"/>
          <w:szCs w:val="28"/>
        </w:rPr>
        <w:t xml:space="preserve"> | </w:t>
      </w:r>
      <w:r w:rsidRPr="008F2794">
        <w:rPr>
          <w:rFonts w:ascii="Aptos" w:hAnsi="Aptos" w:cs="Calibri-Bold"/>
          <w:sz w:val="28"/>
          <w:szCs w:val="28"/>
        </w:rPr>
        <w:t>Coaching D&amp;I Engagement and Communication D&amp;I Toolkits</w:t>
      </w:r>
      <w:r>
        <w:rPr>
          <w:rFonts w:ascii="Aptos" w:hAnsi="Aptos" w:cs="Calibri-Bold"/>
          <w:sz w:val="28"/>
          <w:szCs w:val="28"/>
        </w:rPr>
        <w:t xml:space="preserve"> | </w:t>
      </w:r>
      <w:r w:rsidRPr="008F2794">
        <w:rPr>
          <w:rFonts w:ascii="Aptos" w:hAnsi="Aptos" w:cs="Calibri-Bold"/>
          <w:sz w:val="28"/>
          <w:szCs w:val="28"/>
        </w:rPr>
        <w:t xml:space="preserve">Listening Circles </w:t>
      </w:r>
      <w:r>
        <w:rPr>
          <w:rFonts w:ascii="Aptos" w:hAnsi="Aptos" w:cs="Calibri-Bold"/>
          <w:sz w:val="28"/>
          <w:szCs w:val="28"/>
        </w:rPr>
        <w:t xml:space="preserve">| </w:t>
      </w:r>
      <w:r w:rsidRPr="008F2794">
        <w:rPr>
          <w:rFonts w:ascii="Aptos" w:hAnsi="Aptos" w:cs="Calibri-Bold"/>
          <w:sz w:val="28"/>
          <w:szCs w:val="28"/>
        </w:rPr>
        <w:t>Recruitment Audits</w:t>
      </w:r>
      <w:r>
        <w:rPr>
          <w:rFonts w:ascii="Aptos" w:hAnsi="Aptos" w:cs="Calibri-Bold"/>
          <w:sz w:val="28"/>
          <w:szCs w:val="28"/>
        </w:rPr>
        <w:t xml:space="preserve"> | </w:t>
      </w:r>
      <w:r w:rsidRPr="008F2794">
        <w:rPr>
          <w:rFonts w:ascii="Aptos" w:hAnsi="Aptos" w:cs="Calibri-Bold"/>
          <w:sz w:val="28"/>
          <w:szCs w:val="28"/>
        </w:rPr>
        <w:t>Culture reviews audits</w:t>
      </w:r>
      <w:r>
        <w:rPr>
          <w:rFonts w:ascii="Aptos" w:hAnsi="Aptos" w:cs="Calibri-Bold"/>
          <w:sz w:val="28"/>
          <w:szCs w:val="28"/>
        </w:rPr>
        <w:t xml:space="preserve"> | </w:t>
      </w:r>
      <w:r w:rsidRPr="008F2794">
        <w:rPr>
          <w:rFonts w:ascii="Aptos" w:hAnsi="Aptos" w:cs="Calibri-Bold"/>
          <w:sz w:val="28"/>
          <w:szCs w:val="28"/>
        </w:rPr>
        <w:t>Setting up Steering Committees and Working Groups</w:t>
      </w:r>
    </w:p>
    <w:p w14:paraId="51D2780E" w14:textId="77777777" w:rsidR="008F2794" w:rsidRPr="008F2794" w:rsidRDefault="008F2794" w:rsidP="008F2794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</w:p>
    <w:p w14:paraId="2D32E91A" w14:textId="62951328" w:rsidR="008F2794" w:rsidRDefault="008F2794" w:rsidP="008F2794">
      <w:pPr>
        <w:autoSpaceDE w:val="0"/>
        <w:autoSpaceDN w:val="0"/>
        <w:adjustRightInd w:val="0"/>
        <w:spacing w:after="0" w:line="240" w:lineRule="auto"/>
        <w:ind w:left="720"/>
        <w:rPr>
          <w:rFonts w:ascii="Aptos" w:hAnsi="Aptos" w:cs="Calibri-Bold"/>
          <w:b/>
          <w:bCs/>
          <w:sz w:val="28"/>
          <w:szCs w:val="28"/>
        </w:rPr>
      </w:pPr>
      <w:r>
        <w:rPr>
          <w:rFonts w:ascii="Aptos" w:hAnsi="Aptos" w:cs="Calibri-Bold"/>
          <w:sz w:val="28"/>
          <w:szCs w:val="28"/>
        </w:rPr>
        <w:t>“</w:t>
      </w:r>
      <w:r w:rsidRPr="008F2794">
        <w:rPr>
          <w:rFonts w:ascii="Aptos" w:hAnsi="Aptos" w:cs="Calibri-Bold"/>
          <w:sz w:val="28"/>
          <w:szCs w:val="28"/>
        </w:rPr>
        <w:t>I cannot recommend the Irish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>Centre for Diversity highly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>enough as a D&amp;I partner to the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>business. The team takes the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>time to truly understand the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>business needs and to work as a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>partner with the business to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>authentically embed D&amp;I into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>everything we do for our team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>and for our customers.</w:t>
      </w:r>
      <w:r>
        <w:rPr>
          <w:rFonts w:ascii="Aptos" w:hAnsi="Aptos" w:cs="Calibri-Bold"/>
          <w:sz w:val="28"/>
          <w:szCs w:val="28"/>
        </w:rPr>
        <w:t xml:space="preserve">”  - </w:t>
      </w:r>
      <w:r w:rsidRPr="008F2794">
        <w:rPr>
          <w:rFonts w:ascii="Aptos" w:hAnsi="Aptos" w:cs="Calibri-Bold"/>
          <w:b/>
          <w:bCs/>
          <w:sz w:val="28"/>
          <w:szCs w:val="28"/>
        </w:rPr>
        <w:t>Laya Healthcare</w:t>
      </w:r>
    </w:p>
    <w:p w14:paraId="603EAF5F" w14:textId="77777777" w:rsidR="008F2794" w:rsidRDefault="008F2794" w:rsidP="008F2794">
      <w:pPr>
        <w:autoSpaceDE w:val="0"/>
        <w:autoSpaceDN w:val="0"/>
        <w:adjustRightInd w:val="0"/>
        <w:spacing w:after="0" w:line="240" w:lineRule="auto"/>
        <w:ind w:left="720"/>
        <w:rPr>
          <w:rFonts w:ascii="Aptos" w:hAnsi="Aptos" w:cs="Calibri-Bold"/>
          <w:b/>
          <w:bCs/>
          <w:sz w:val="28"/>
          <w:szCs w:val="28"/>
        </w:rPr>
      </w:pPr>
    </w:p>
    <w:p w14:paraId="6568934B" w14:textId="18E93F3F" w:rsidR="008F2794" w:rsidRDefault="008F2794" w:rsidP="008F2794">
      <w:pPr>
        <w:autoSpaceDE w:val="0"/>
        <w:autoSpaceDN w:val="0"/>
        <w:adjustRightInd w:val="0"/>
        <w:spacing w:after="0" w:line="240" w:lineRule="auto"/>
        <w:ind w:left="720"/>
        <w:rPr>
          <w:rFonts w:ascii="Aptos" w:hAnsi="Aptos" w:cs="Calibri-Bold"/>
          <w:b/>
          <w:bCs/>
          <w:sz w:val="28"/>
          <w:szCs w:val="28"/>
        </w:rPr>
      </w:pPr>
      <w:r w:rsidRPr="008F2794">
        <w:rPr>
          <w:rFonts w:ascii="Aptos" w:hAnsi="Aptos" w:cs="Calibri-Bold"/>
          <w:sz w:val="28"/>
          <w:szCs w:val="28"/>
        </w:rPr>
        <w:t>“</w:t>
      </w:r>
      <w:r w:rsidRPr="008F2794">
        <w:rPr>
          <w:rFonts w:ascii="Aptos" w:hAnsi="Aptos" w:cs="Calibri-Bold"/>
          <w:sz w:val="28"/>
          <w:szCs w:val="28"/>
        </w:rPr>
        <w:t>We would recommend working with the Irish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>Centre for Diversity if you are serious about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>making meaningful improvements to your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>working environment from a Diversity &amp; Inclusion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>perspective. What you may lack in expertise,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>representation, understanding or knowledge,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>they can help you become aware and fill some of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>those gaps. They have a wealth of insight and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>excellent staff who can challenge your thinking in</w:t>
      </w:r>
      <w:r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>a constructive and helpful way.</w:t>
      </w:r>
      <w:r>
        <w:rPr>
          <w:rFonts w:ascii="Aptos" w:hAnsi="Aptos" w:cs="Calibri-Bold"/>
          <w:sz w:val="28"/>
          <w:szCs w:val="28"/>
        </w:rPr>
        <w:t xml:space="preserve"> – </w:t>
      </w:r>
      <w:r w:rsidRPr="008F2794">
        <w:rPr>
          <w:rFonts w:ascii="Aptos" w:hAnsi="Aptos" w:cs="Calibri-Bold"/>
          <w:b/>
          <w:bCs/>
          <w:sz w:val="28"/>
          <w:szCs w:val="28"/>
        </w:rPr>
        <w:t xml:space="preserve">National institute for Bioprocessing Research and Training (NIBRT) </w:t>
      </w:r>
    </w:p>
    <w:p w14:paraId="02D7E1C9" w14:textId="77777777" w:rsidR="008F2794" w:rsidRDefault="008F2794" w:rsidP="008F2794">
      <w:pPr>
        <w:autoSpaceDE w:val="0"/>
        <w:autoSpaceDN w:val="0"/>
        <w:adjustRightInd w:val="0"/>
        <w:spacing w:after="0" w:line="240" w:lineRule="auto"/>
        <w:ind w:left="720"/>
        <w:rPr>
          <w:rFonts w:ascii="Aptos" w:hAnsi="Aptos" w:cs="Calibri-Bold"/>
          <w:b/>
          <w:bCs/>
          <w:sz w:val="28"/>
          <w:szCs w:val="28"/>
        </w:rPr>
      </w:pPr>
    </w:p>
    <w:p w14:paraId="10700E56" w14:textId="6DE3FA9A" w:rsidR="00A13223" w:rsidRDefault="008F2794" w:rsidP="00A13223">
      <w:pPr>
        <w:autoSpaceDE w:val="0"/>
        <w:autoSpaceDN w:val="0"/>
        <w:adjustRightInd w:val="0"/>
        <w:spacing w:after="0" w:line="240" w:lineRule="auto"/>
      </w:pPr>
      <w:r w:rsidRPr="008F2794">
        <w:rPr>
          <w:rFonts w:ascii="Aptos" w:hAnsi="Aptos" w:cs="Calibri-Bold"/>
          <w:sz w:val="28"/>
          <w:szCs w:val="28"/>
        </w:rPr>
        <w:t>F</w:t>
      </w:r>
      <w:r w:rsidRPr="008F2794">
        <w:rPr>
          <w:rFonts w:ascii="Aptos" w:hAnsi="Aptos" w:cs="Calibri-Bold"/>
          <w:sz w:val="28"/>
          <w:szCs w:val="28"/>
        </w:rPr>
        <w:t>or more information on how the Irish Centre for Diversity can</w:t>
      </w:r>
      <w:r w:rsidRPr="008F2794">
        <w:rPr>
          <w:rFonts w:ascii="Aptos" w:hAnsi="Aptos" w:cs="Calibri-Bold"/>
          <w:sz w:val="28"/>
          <w:szCs w:val="28"/>
        </w:rPr>
        <w:t xml:space="preserve"> </w:t>
      </w:r>
      <w:r w:rsidRPr="008F2794">
        <w:rPr>
          <w:rFonts w:ascii="Aptos" w:hAnsi="Aptos" w:cs="Calibri-Bold"/>
          <w:sz w:val="28"/>
          <w:szCs w:val="28"/>
        </w:rPr>
        <w:t xml:space="preserve">support you on your D&amp;I journey </w:t>
      </w:r>
      <w:r w:rsidR="00A13223" w:rsidRPr="006C75AA">
        <w:rPr>
          <w:rFonts w:ascii="Aptos" w:hAnsi="Aptos"/>
          <w:sz w:val="28"/>
          <w:szCs w:val="28"/>
        </w:rPr>
        <w:t xml:space="preserve">visit our website </w:t>
      </w:r>
      <w:r w:rsidR="00A13223" w:rsidRPr="00D92270">
        <w:rPr>
          <w:rFonts w:ascii="Aptos" w:hAnsi="Aptos"/>
          <w:sz w:val="28"/>
          <w:szCs w:val="28"/>
        </w:rPr>
        <w:t xml:space="preserve">– </w:t>
      </w:r>
      <w:hyperlink r:id="rId13" w:history="1">
        <w:r w:rsidR="00A13223" w:rsidRPr="006C75AA">
          <w:rPr>
            <w:rStyle w:val="Hyperlink"/>
            <w:rFonts w:ascii="Aptos" w:hAnsi="Aptos"/>
            <w:sz w:val="28"/>
            <w:szCs w:val="28"/>
          </w:rPr>
          <w:t>www.ICFD</w:t>
        </w:r>
      </w:hyperlink>
      <w:r w:rsidR="00A13223" w:rsidRPr="006C75AA">
        <w:rPr>
          <w:rFonts w:ascii="Aptos" w:hAnsi="Aptos"/>
          <w:sz w:val="28"/>
          <w:szCs w:val="28"/>
        </w:rPr>
        <w:t>.ie or email us</w:t>
      </w:r>
      <w:r w:rsidR="00A13223" w:rsidRPr="00D92270">
        <w:rPr>
          <w:rFonts w:ascii="Aptos" w:hAnsi="Aptos"/>
          <w:sz w:val="28"/>
          <w:szCs w:val="28"/>
        </w:rPr>
        <w:t xml:space="preserve"> – </w:t>
      </w:r>
      <w:hyperlink r:id="rId14" w:history="1">
        <w:r w:rsidR="00A13223" w:rsidRPr="006C75AA">
          <w:rPr>
            <w:rStyle w:val="Hyperlink"/>
            <w:rFonts w:ascii="Aptos" w:hAnsi="Aptos"/>
            <w:sz w:val="28"/>
            <w:szCs w:val="28"/>
          </w:rPr>
          <w:t>enquiries@ICFD.ie</w:t>
        </w:r>
      </w:hyperlink>
    </w:p>
    <w:p w14:paraId="4A5CE3A7" w14:textId="77777777" w:rsidR="00A13223" w:rsidRPr="00A13223" w:rsidRDefault="00A13223" w:rsidP="00A13223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sz w:val="28"/>
          <w:szCs w:val="28"/>
        </w:rPr>
      </w:pPr>
    </w:p>
    <w:p w14:paraId="3EB50440" w14:textId="77777777" w:rsidR="00A13223" w:rsidRDefault="00A13223" w:rsidP="00A13223">
      <w:pPr>
        <w:rPr>
          <w:rFonts w:ascii="Aptos" w:hAnsi="Aptos"/>
          <w:b/>
          <w:bCs/>
          <w:sz w:val="28"/>
          <w:szCs w:val="28"/>
        </w:rPr>
      </w:pPr>
      <w:r w:rsidRPr="006C75AA">
        <w:rPr>
          <w:rFonts w:ascii="Aptos" w:hAnsi="Aptos"/>
          <w:b/>
          <w:bCs/>
          <w:sz w:val="28"/>
          <w:szCs w:val="28"/>
        </w:rPr>
        <w:t>Follow us:</w:t>
      </w:r>
      <w:r>
        <w:rPr>
          <w:rFonts w:ascii="Aptos" w:hAnsi="Aptos"/>
          <w:b/>
          <w:bCs/>
          <w:sz w:val="28"/>
          <w:szCs w:val="28"/>
        </w:rPr>
        <w:t xml:space="preserve"> </w:t>
      </w:r>
    </w:p>
    <w:p w14:paraId="4AC6ADF8" w14:textId="77777777" w:rsidR="00A13223" w:rsidRDefault="00A13223" w:rsidP="00A13223">
      <w:pPr>
        <w:rPr>
          <w:rFonts w:ascii="Aptos" w:hAnsi="Aptos"/>
          <w:sz w:val="28"/>
          <w:szCs w:val="28"/>
        </w:rPr>
      </w:pPr>
      <w:r w:rsidRPr="00D92270">
        <w:rPr>
          <w:rFonts w:ascii="Aptos" w:hAnsi="Aptos"/>
          <w:sz w:val="28"/>
          <w:szCs w:val="28"/>
        </w:rPr>
        <w:t xml:space="preserve">Linkedin - </w:t>
      </w:r>
      <w:proofErr w:type="spellStart"/>
      <w:r w:rsidRPr="006C75AA">
        <w:rPr>
          <w:rFonts w:ascii="Aptos" w:hAnsi="Aptos"/>
          <w:sz w:val="28"/>
          <w:szCs w:val="28"/>
        </w:rPr>
        <w:t>irish</w:t>
      </w:r>
      <w:proofErr w:type="spellEnd"/>
      <w:r w:rsidRPr="006C75AA">
        <w:rPr>
          <w:rFonts w:ascii="Aptos" w:hAnsi="Aptos"/>
          <w:sz w:val="28"/>
          <w:szCs w:val="28"/>
        </w:rPr>
        <w:t>-centre-for-diversity</w:t>
      </w:r>
    </w:p>
    <w:p w14:paraId="3BE402C3" w14:textId="7B46F391" w:rsidR="00A13223" w:rsidRPr="00A13223" w:rsidRDefault="00A13223" w:rsidP="00A13223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94916E5" wp14:editId="5DF4CE00">
            <wp:simplePos x="0" y="0"/>
            <wp:positionH relativeFrom="column">
              <wp:posOffset>4168140</wp:posOffset>
            </wp:positionH>
            <wp:positionV relativeFrom="page">
              <wp:posOffset>9509760</wp:posOffset>
            </wp:positionV>
            <wp:extent cx="2217420" cy="947420"/>
            <wp:effectExtent l="0" t="0" r="0" b="5080"/>
            <wp:wrapSquare wrapText="bothSides"/>
            <wp:docPr id="7942684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2270">
        <w:rPr>
          <w:rFonts w:ascii="Aptos" w:hAnsi="Aptos"/>
          <w:sz w:val="28"/>
          <w:szCs w:val="28"/>
        </w:rPr>
        <w:t xml:space="preserve">Instagram - </w:t>
      </w:r>
      <w:proofErr w:type="spellStart"/>
      <w:r w:rsidRPr="00D92270">
        <w:rPr>
          <w:rFonts w:ascii="Aptos" w:hAnsi="Aptos"/>
          <w:sz w:val="28"/>
          <w:szCs w:val="28"/>
        </w:rPr>
        <w:t>irishcentrefordiversity</w:t>
      </w:r>
      <w:proofErr w:type="spellEnd"/>
    </w:p>
    <w:sectPr w:rsidR="00A13223" w:rsidRPr="00A13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A5341"/>
    <w:multiLevelType w:val="hybridMultilevel"/>
    <w:tmpl w:val="67E07C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28491B"/>
    <w:multiLevelType w:val="hybridMultilevel"/>
    <w:tmpl w:val="A7423F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C07FEE"/>
    <w:multiLevelType w:val="hybridMultilevel"/>
    <w:tmpl w:val="24565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F143AC"/>
    <w:multiLevelType w:val="hybridMultilevel"/>
    <w:tmpl w:val="C680B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596DE9"/>
    <w:multiLevelType w:val="hybridMultilevel"/>
    <w:tmpl w:val="9ABCB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1B7F85"/>
    <w:multiLevelType w:val="hybridMultilevel"/>
    <w:tmpl w:val="A7563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7F3FFE"/>
    <w:multiLevelType w:val="hybridMultilevel"/>
    <w:tmpl w:val="54A24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813569">
    <w:abstractNumId w:val="1"/>
  </w:num>
  <w:num w:numId="2" w16cid:durableId="1926912775">
    <w:abstractNumId w:val="6"/>
  </w:num>
  <w:num w:numId="3" w16cid:durableId="97410866">
    <w:abstractNumId w:val="4"/>
  </w:num>
  <w:num w:numId="4" w16cid:durableId="1624113342">
    <w:abstractNumId w:val="0"/>
  </w:num>
  <w:num w:numId="5" w16cid:durableId="874928438">
    <w:abstractNumId w:val="2"/>
  </w:num>
  <w:num w:numId="6" w16cid:durableId="1981835420">
    <w:abstractNumId w:val="5"/>
  </w:num>
  <w:num w:numId="7" w16cid:durableId="1048531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0F"/>
    <w:rsid w:val="000F1542"/>
    <w:rsid w:val="00242F14"/>
    <w:rsid w:val="0039301B"/>
    <w:rsid w:val="005106E8"/>
    <w:rsid w:val="00635E13"/>
    <w:rsid w:val="00877C30"/>
    <w:rsid w:val="008F2794"/>
    <w:rsid w:val="00A13223"/>
    <w:rsid w:val="00A54B8A"/>
    <w:rsid w:val="00B00E7C"/>
    <w:rsid w:val="00B72E1A"/>
    <w:rsid w:val="00C04DFE"/>
    <w:rsid w:val="00C43E08"/>
    <w:rsid w:val="00C55D0F"/>
    <w:rsid w:val="00F7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64552"/>
  <w15:chartTrackingRefBased/>
  <w15:docId w15:val="{6014BAED-C262-4316-9F9C-E86C6B2D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D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D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D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D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D0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0E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ICF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enquiries@ICFD.i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enquiries@ICF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Campbell-Edie, ICFD</dc:creator>
  <cp:keywords/>
  <dc:description/>
  <cp:lastModifiedBy>Andrew Campbell-Edie, ICFD</cp:lastModifiedBy>
  <cp:revision>2</cp:revision>
  <dcterms:created xsi:type="dcterms:W3CDTF">2026-04-10T13:46:00Z</dcterms:created>
  <dcterms:modified xsi:type="dcterms:W3CDTF">2026-04-10T15:34:00Z</dcterms:modified>
</cp:coreProperties>
</file>